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7C" w:rsidRDefault="002B2730" w:rsidP="002B2730">
      <w:pPr>
        <w:jc w:val="right"/>
        <w:rPr>
          <w:rFonts w:ascii="Times New Roman" w:hAnsi="Times New Roman"/>
          <w:color w:val="000000"/>
          <w:spacing w:val="-3"/>
          <w:sz w:val="24"/>
          <w:lang w:val="pl-PL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-3"/>
          <w:sz w:val="24"/>
          <w:lang w:val="pl-PL"/>
        </w:rPr>
        <w:t xml:space="preserve">Załącznik do Zarządzenie nr 173/2017 </w:t>
      </w:r>
      <w:r>
        <w:rPr>
          <w:rFonts w:ascii="Times New Roman" w:hAnsi="Times New Roman"/>
          <w:color w:val="000000"/>
          <w:spacing w:val="-3"/>
          <w:sz w:val="24"/>
          <w:lang w:val="pl-PL"/>
        </w:rPr>
        <w:br/>
      </w:r>
      <w:r w:rsidR="00871FED">
        <w:rPr>
          <w:rFonts w:ascii="Times New Roman" w:hAnsi="Times New Roman"/>
          <w:color w:val="000000"/>
          <w:spacing w:val="-2"/>
          <w:sz w:val="24"/>
          <w:lang w:val="pl-PL"/>
        </w:rPr>
        <w:t>Starosty</w:t>
      </w:r>
      <w:r w:rsidR="006A257C">
        <w:rPr>
          <w:rFonts w:ascii="Times New Roman" w:hAnsi="Times New Roman"/>
          <w:color w:val="000000"/>
          <w:spacing w:val="-2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Świeckiego </w:t>
      </w:r>
      <w:r w:rsidR="006A257C">
        <w:rPr>
          <w:rFonts w:ascii="Times New Roman" w:hAnsi="Times New Roman"/>
          <w:color w:val="000000"/>
          <w:spacing w:val="-2"/>
          <w:sz w:val="24"/>
          <w:lang w:val="pl-PL"/>
        </w:rPr>
        <w:t xml:space="preserve">z dnia </w:t>
      </w:r>
      <w:r w:rsidR="00217D43">
        <w:rPr>
          <w:rFonts w:ascii="Times New Roman" w:hAnsi="Times New Roman"/>
          <w:color w:val="000000"/>
          <w:spacing w:val="-2"/>
          <w:sz w:val="24"/>
          <w:lang w:val="pl-PL"/>
        </w:rPr>
        <w:t xml:space="preserve">16 czerwca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2017 r. </w:t>
      </w:r>
    </w:p>
    <w:p w:rsidR="006A257C" w:rsidRDefault="006A257C" w:rsidP="006A257C">
      <w:pPr>
        <w:spacing w:before="612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 xml:space="preserve">REGULAMIN PRACY </w:t>
      </w:r>
      <w:r>
        <w:rPr>
          <w:rFonts w:ascii="Times New Roman" w:hAnsi="Times New Roman"/>
          <w:b/>
          <w:color w:val="000000"/>
          <w:sz w:val="24"/>
          <w:lang w:val="pl-PL"/>
        </w:rPr>
        <w:br/>
        <w:t>KOMISJI PRZETARGOWEJ</w:t>
      </w:r>
    </w:p>
    <w:p w:rsidR="0048197C" w:rsidRDefault="006A257C" w:rsidP="00217D43">
      <w:p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pacing w:val="9"/>
          <w:sz w:val="24"/>
          <w:lang w:val="pl-PL"/>
        </w:rPr>
        <w:t>§ 1.</w:t>
      </w:r>
      <w:r w:rsidR="0048197C">
        <w:rPr>
          <w:rFonts w:ascii="Times New Roman" w:hAnsi="Times New Roman"/>
          <w:b/>
          <w:color w:val="000000"/>
          <w:spacing w:val="9"/>
          <w:sz w:val="24"/>
          <w:lang w:val="pl-PL"/>
        </w:rPr>
        <w:t>1</w:t>
      </w:r>
      <w:r>
        <w:rPr>
          <w:rFonts w:ascii="Times New Roman" w:hAnsi="Times New Roman"/>
          <w:b/>
          <w:color w:val="000000"/>
          <w:spacing w:val="9"/>
          <w:sz w:val="24"/>
          <w:lang w:val="pl-PL"/>
        </w:rPr>
        <w:t xml:space="preserve">  </w:t>
      </w:r>
      <w:r>
        <w:rPr>
          <w:rFonts w:ascii="Times New Roman" w:hAnsi="Times New Roman"/>
          <w:color w:val="000000"/>
          <w:spacing w:val="9"/>
          <w:sz w:val="24"/>
          <w:lang w:val="pl-PL"/>
        </w:rPr>
        <w:t xml:space="preserve">Postanowienia Regulaminu mają zastosowanie do prac Komisji przetargowej </w:t>
      </w:r>
      <w:r>
        <w:rPr>
          <w:rFonts w:ascii="Times New Roman" w:hAnsi="Times New Roman"/>
          <w:color w:val="000000"/>
          <w:spacing w:val="10"/>
          <w:sz w:val="24"/>
          <w:lang w:val="pl-PL"/>
        </w:rPr>
        <w:t xml:space="preserve">powołanej w celu przeprowadzenia postępowań o udzielenie zamówienia publicznego 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 xml:space="preserve">w trybie przetargu nieograniczonego w ramach realizacji Projektu </w:t>
      </w:r>
      <w:r w:rsidR="0048197C" w:rsidRPr="006A257C">
        <w:rPr>
          <w:rFonts w:ascii="Times New Roman" w:eastAsia="Tahoma" w:hAnsi="Times New Roman" w:cs="Times New Roman"/>
          <w:sz w:val="24"/>
          <w:szCs w:val="24"/>
          <w:lang w:val="pl-PL"/>
        </w:rPr>
        <w:t>pn.: „Tworzenie nowej przestrzeni dydaktycznej poprzez rozbudowę Zespołu Szkół Ogólnokształcących</w:t>
      </w:r>
      <w:r w:rsidR="00D72D84">
        <w:rPr>
          <w:rFonts w:ascii="Times New Roman" w:eastAsia="Tahoma" w:hAnsi="Times New Roman" w:cs="Times New Roman"/>
          <w:sz w:val="24"/>
          <w:szCs w:val="24"/>
          <w:lang w:val="pl-PL"/>
        </w:rPr>
        <w:br/>
      </w:r>
      <w:r w:rsidR="0048197C" w:rsidRPr="006A257C">
        <w:rPr>
          <w:rFonts w:ascii="Times New Roman" w:eastAsia="Tahoma" w:hAnsi="Times New Roman" w:cs="Times New Roman"/>
          <w:sz w:val="24"/>
          <w:szCs w:val="24"/>
          <w:lang w:val="pl-PL"/>
        </w:rPr>
        <w:t xml:space="preserve"> i Policealnych w Świeciu” współfinansowanego w ramach Regionalnego Programu Operacyjnego Województwa Kujawsko – Pomorskiego na lata 2014 – 2020, Oś Priorytetowa 6 Solidarne Społeczeństwo i konkurencyjne kadry, Działanie 6.3 Inwestycja w infrastrukturę edukacyjną, Poddziałanie 6.3.2 Inwestycje w infrastrukturę kształcenia zawodowego</w:t>
      </w:r>
      <w:r w:rsidR="0048197C" w:rsidRPr="006A257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6A257C" w:rsidRPr="0048197C" w:rsidRDefault="006A257C" w:rsidP="00217D43">
      <w:pPr>
        <w:pStyle w:val="Akapitzlist"/>
        <w:numPr>
          <w:ilvl w:val="0"/>
          <w:numId w:val="2"/>
        </w:numPr>
        <w:spacing w:before="120"/>
        <w:ind w:left="0"/>
        <w:contextualSpacing w:val="0"/>
        <w:jc w:val="both"/>
        <w:rPr>
          <w:rFonts w:ascii="Times New Roman" w:hAnsi="Times New Roman"/>
          <w:color w:val="000000"/>
          <w:spacing w:val="1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1"/>
          <w:sz w:val="24"/>
          <w:lang w:val="pl-PL"/>
        </w:rPr>
        <w:t xml:space="preserve">W zakresie nie uregulowanym w niniejszym Regulaminie, zastosowanie mają przepisy </w:t>
      </w:r>
      <w:r w:rsidRPr="0048197C">
        <w:rPr>
          <w:rFonts w:ascii="Times New Roman" w:hAnsi="Times New Roman"/>
          <w:color w:val="000000"/>
          <w:spacing w:val="7"/>
          <w:sz w:val="24"/>
          <w:lang w:val="pl-PL"/>
        </w:rPr>
        <w:t xml:space="preserve">ustawy Prawo zamówień publicznych </w:t>
      </w:r>
      <w:r w:rsidR="00D72D84">
        <w:rPr>
          <w:rFonts w:ascii="Times New Roman" w:hAnsi="Times New Roman"/>
          <w:color w:val="000000"/>
          <w:spacing w:val="7"/>
          <w:sz w:val="24"/>
          <w:lang w:val="pl-PL"/>
        </w:rPr>
        <w:t xml:space="preserve">(zwanej dalej ustawą </w:t>
      </w:r>
      <w:proofErr w:type="spellStart"/>
      <w:r w:rsidR="00D72D84">
        <w:rPr>
          <w:rFonts w:ascii="Times New Roman" w:hAnsi="Times New Roman"/>
          <w:color w:val="000000"/>
          <w:spacing w:val="7"/>
          <w:sz w:val="24"/>
          <w:lang w:val="pl-PL"/>
        </w:rPr>
        <w:t>Pzp</w:t>
      </w:r>
      <w:proofErr w:type="spellEnd"/>
      <w:r w:rsidR="00D72D84">
        <w:rPr>
          <w:rFonts w:ascii="Times New Roman" w:hAnsi="Times New Roman"/>
          <w:color w:val="000000"/>
          <w:spacing w:val="7"/>
          <w:sz w:val="24"/>
          <w:lang w:val="pl-PL"/>
        </w:rPr>
        <w:t xml:space="preserve">) </w:t>
      </w:r>
      <w:r w:rsidRPr="0048197C">
        <w:rPr>
          <w:rFonts w:ascii="Times New Roman" w:hAnsi="Times New Roman"/>
          <w:color w:val="000000"/>
          <w:spacing w:val="7"/>
          <w:sz w:val="24"/>
          <w:lang w:val="pl-PL"/>
        </w:rPr>
        <w:t xml:space="preserve">oraz inne przepisy prawa regulujące udzielanie </w:t>
      </w:r>
      <w:r w:rsidRPr="0048197C">
        <w:rPr>
          <w:rFonts w:ascii="Times New Roman" w:hAnsi="Times New Roman"/>
          <w:color w:val="000000"/>
          <w:sz w:val="24"/>
          <w:lang w:val="pl-PL"/>
        </w:rPr>
        <w:t>zamówień.</w:t>
      </w:r>
    </w:p>
    <w:p w:rsidR="006A257C" w:rsidRPr="0048197C" w:rsidRDefault="006A257C" w:rsidP="00217D43">
      <w:pPr>
        <w:pStyle w:val="Akapitzlist"/>
        <w:numPr>
          <w:ilvl w:val="0"/>
          <w:numId w:val="2"/>
        </w:numPr>
        <w:spacing w:before="120"/>
        <w:ind w:left="0"/>
        <w:contextualSpacing w:val="0"/>
        <w:jc w:val="both"/>
        <w:rPr>
          <w:rFonts w:ascii="Times New Roman" w:hAnsi="Times New Roman"/>
          <w:color w:val="000000"/>
          <w:spacing w:val="1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15"/>
          <w:sz w:val="24"/>
          <w:lang w:val="pl-PL"/>
        </w:rPr>
        <w:t xml:space="preserve">Posługiwanie się niniejszym Regulaminem nie zwalnia członków Komisji </w:t>
      </w:r>
      <w:r w:rsidR="0048197C">
        <w:rPr>
          <w:rFonts w:ascii="Times New Roman" w:hAnsi="Times New Roman"/>
          <w:color w:val="000000"/>
          <w:spacing w:val="15"/>
          <w:sz w:val="24"/>
          <w:lang w:val="pl-PL"/>
        </w:rPr>
        <w:br/>
      </w:r>
      <w:r w:rsidRPr="0048197C">
        <w:rPr>
          <w:rFonts w:ascii="Times New Roman" w:hAnsi="Times New Roman"/>
          <w:color w:val="000000"/>
          <w:spacing w:val="15"/>
          <w:sz w:val="24"/>
          <w:lang w:val="pl-PL"/>
        </w:rPr>
        <w:t xml:space="preserve">z </w:t>
      </w:r>
      <w:r w:rsidRPr="0048197C">
        <w:rPr>
          <w:rFonts w:ascii="Times New Roman" w:hAnsi="Times New Roman"/>
          <w:color w:val="000000"/>
          <w:sz w:val="24"/>
          <w:lang w:val="pl-PL"/>
        </w:rPr>
        <w:t>odpowiedzialności za przeprowadzenie postępowania zgodnie z przepisami prawa.</w:t>
      </w:r>
    </w:p>
    <w:p w:rsidR="006A257C" w:rsidRDefault="006A257C" w:rsidP="00217D43">
      <w:pPr>
        <w:spacing w:before="120"/>
        <w:ind w:left="72"/>
        <w:jc w:val="both"/>
        <w:rPr>
          <w:rFonts w:ascii="Times New Roman" w:hAnsi="Times New Roman"/>
          <w:b/>
          <w:color w:val="000000"/>
          <w:spacing w:val="4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4"/>
          <w:sz w:val="24"/>
          <w:lang w:val="pl-PL"/>
        </w:rPr>
        <w:t xml:space="preserve">§ 2. 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Skład Komisji oraz funkcje osób wchodzących w jej skład zostały określone w § </w:t>
      </w:r>
      <w:r w:rsidR="00D72D84">
        <w:rPr>
          <w:rFonts w:ascii="Times New Roman" w:hAnsi="Times New Roman"/>
          <w:color w:val="000000"/>
          <w:spacing w:val="4"/>
          <w:sz w:val="24"/>
          <w:lang w:val="pl-PL"/>
        </w:rPr>
        <w:t>2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lang w:val="pl-PL"/>
        </w:rPr>
        <w:t>Zarządzenia.</w:t>
      </w:r>
    </w:p>
    <w:p w:rsidR="006A257C" w:rsidRDefault="006A257C" w:rsidP="00217D43">
      <w:pPr>
        <w:spacing w:before="120"/>
        <w:ind w:left="72"/>
        <w:rPr>
          <w:rFonts w:ascii="Times New Roman" w:hAnsi="Times New Roman"/>
          <w:b/>
          <w:color w:val="000000"/>
          <w:spacing w:val="1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1"/>
          <w:sz w:val="24"/>
          <w:lang w:val="pl-PL"/>
        </w:rPr>
        <w:t xml:space="preserve">§ 3. 1. </w:t>
      </w:r>
      <w:r>
        <w:rPr>
          <w:rFonts w:ascii="Times New Roman" w:hAnsi="Times New Roman"/>
          <w:color w:val="000000"/>
          <w:spacing w:val="1"/>
          <w:sz w:val="24"/>
          <w:lang w:val="pl-PL"/>
        </w:rPr>
        <w:t>Do zadań Przewodniczącego Komisji należy:</w:t>
      </w:r>
    </w:p>
    <w:p w:rsidR="006A257C" w:rsidRDefault="006A257C" w:rsidP="00217D43">
      <w:pPr>
        <w:numPr>
          <w:ilvl w:val="0"/>
          <w:numId w:val="3"/>
        </w:numPr>
        <w:tabs>
          <w:tab w:val="clear" w:pos="360"/>
          <w:tab w:val="decimal" w:pos="567"/>
        </w:tabs>
        <w:spacing w:before="120"/>
        <w:ind w:left="567" w:hanging="360"/>
        <w:jc w:val="both"/>
        <w:rPr>
          <w:rFonts w:ascii="Times New Roman" w:hAnsi="Times New Roman"/>
          <w:color w:val="000000"/>
          <w:spacing w:val="4"/>
          <w:sz w:val="24"/>
          <w:lang w:val="pl-PL"/>
        </w:rPr>
      </w:pP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kierowanie pracami Komisji, w szczególności wyznaczanie terminów posiedzeń </w:t>
      </w:r>
      <w:r>
        <w:rPr>
          <w:rFonts w:ascii="Times New Roman" w:hAnsi="Times New Roman"/>
          <w:color w:val="000000"/>
          <w:sz w:val="24"/>
          <w:lang w:val="pl-PL"/>
        </w:rPr>
        <w:t xml:space="preserve">komisji oraz ich prowadzenie, a w przypadku zaistnienia w tym zakresie trudności informowanie o nich </w:t>
      </w:r>
      <w:r w:rsidR="0048197C">
        <w:rPr>
          <w:rFonts w:ascii="Times New Roman" w:hAnsi="Times New Roman"/>
          <w:color w:val="000000"/>
          <w:sz w:val="24"/>
          <w:lang w:val="pl-PL"/>
        </w:rPr>
        <w:t>Starostę</w:t>
      </w:r>
      <w:r>
        <w:rPr>
          <w:rFonts w:ascii="Times New Roman" w:hAnsi="Times New Roman"/>
          <w:color w:val="000000"/>
          <w:sz w:val="24"/>
          <w:lang w:val="pl-PL"/>
        </w:rPr>
        <w:t>;</w:t>
      </w:r>
    </w:p>
    <w:p w:rsidR="006A257C" w:rsidRDefault="006A257C" w:rsidP="00217D43">
      <w:pPr>
        <w:numPr>
          <w:ilvl w:val="0"/>
          <w:numId w:val="3"/>
        </w:numPr>
        <w:tabs>
          <w:tab w:val="clear" w:pos="360"/>
          <w:tab w:val="decimal" w:pos="567"/>
        </w:tabs>
        <w:spacing w:before="120"/>
        <w:ind w:left="567" w:hanging="360"/>
        <w:jc w:val="both"/>
        <w:rPr>
          <w:rFonts w:ascii="Times New Roman" w:hAnsi="Times New Roman"/>
          <w:color w:val="000000"/>
          <w:spacing w:val="17"/>
          <w:sz w:val="24"/>
          <w:lang w:val="pl-PL"/>
        </w:rPr>
      </w:pPr>
      <w:r>
        <w:rPr>
          <w:rFonts w:ascii="Times New Roman" w:hAnsi="Times New Roman"/>
          <w:color w:val="000000"/>
          <w:spacing w:val="17"/>
          <w:sz w:val="24"/>
          <w:lang w:val="pl-PL"/>
        </w:rPr>
        <w:t xml:space="preserve">poinformowanie członków Komisji o odpowiedzialności ciążącej na nich </w:t>
      </w:r>
      <w:r w:rsidR="00A635A9">
        <w:rPr>
          <w:rFonts w:ascii="Times New Roman" w:hAnsi="Times New Roman"/>
          <w:color w:val="000000"/>
          <w:spacing w:val="17"/>
          <w:sz w:val="24"/>
          <w:lang w:val="pl-PL"/>
        </w:rPr>
        <w:br/>
      </w:r>
      <w:r>
        <w:rPr>
          <w:rFonts w:ascii="Times New Roman" w:hAnsi="Times New Roman"/>
          <w:color w:val="000000"/>
          <w:sz w:val="24"/>
          <w:lang w:val="pl-PL"/>
        </w:rPr>
        <w:t>w przypadku naruszenia przepisów ustawy</w:t>
      </w:r>
      <w:r w:rsidR="00D72D84">
        <w:rPr>
          <w:rFonts w:ascii="Times New Roman" w:hAnsi="Times New Roman"/>
          <w:color w:val="000000"/>
          <w:sz w:val="24"/>
          <w:lang w:val="pl-PL"/>
        </w:rPr>
        <w:t xml:space="preserve"> </w:t>
      </w:r>
      <w:proofErr w:type="spellStart"/>
      <w:r w:rsidR="00D72D84">
        <w:rPr>
          <w:rFonts w:ascii="Times New Roman" w:hAnsi="Times New Roman"/>
          <w:color w:val="000000"/>
          <w:sz w:val="24"/>
          <w:lang w:val="pl-PL"/>
        </w:rPr>
        <w:t>Pzp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 xml:space="preserve"> lub </w:t>
      </w:r>
      <w:r w:rsidR="00D72D84">
        <w:rPr>
          <w:rFonts w:ascii="Times New Roman" w:hAnsi="Times New Roman"/>
          <w:color w:val="000000"/>
          <w:sz w:val="24"/>
          <w:lang w:val="pl-PL"/>
        </w:rPr>
        <w:t xml:space="preserve">niniejszego </w:t>
      </w:r>
      <w:r>
        <w:rPr>
          <w:rFonts w:ascii="Times New Roman" w:hAnsi="Times New Roman"/>
          <w:color w:val="000000"/>
          <w:sz w:val="24"/>
          <w:lang w:val="pl-PL"/>
        </w:rPr>
        <w:t>regulaminu;</w:t>
      </w:r>
    </w:p>
    <w:p w:rsidR="006A257C" w:rsidRDefault="006A257C" w:rsidP="00217D43">
      <w:pPr>
        <w:numPr>
          <w:ilvl w:val="0"/>
          <w:numId w:val="3"/>
        </w:numPr>
        <w:tabs>
          <w:tab w:val="clear" w:pos="360"/>
          <w:tab w:val="decimal" w:pos="567"/>
        </w:tabs>
        <w:spacing w:before="120"/>
        <w:ind w:left="567" w:hanging="360"/>
        <w:jc w:val="both"/>
        <w:rPr>
          <w:rFonts w:ascii="Times New Roman" w:hAnsi="Times New Roman"/>
          <w:color w:val="000000"/>
          <w:spacing w:val="13"/>
          <w:sz w:val="24"/>
          <w:lang w:val="pl-PL"/>
        </w:rPr>
      </w:pPr>
      <w:r>
        <w:rPr>
          <w:rFonts w:ascii="Times New Roman" w:hAnsi="Times New Roman"/>
          <w:color w:val="000000"/>
          <w:spacing w:val="13"/>
          <w:sz w:val="24"/>
          <w:lang w:val="pl-PL"/>
        </w:rPr>
        <w:t xml:space="preserve">odebranie od członków Komisji oświadczeń, o których mowa w § 4 ust. 1 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 xml:space="preserve">Regulaminu oraz poinformowanie </w:t>
      </w:r>
      <w:r w:rsidR="0048197C">
        <w:rPr>
          <w:rFonts w:ascii="Times New Roman" w:hAnsi="Times New Roman"/>
          <w:color w:val="000000"/>
          <w:spacing w:val="2"/>
          <w:sz w:val="24"/>
          <w:lang w:val="pl-PL"/>
        </w:rPr>
        <w:t xml:space="preserve">Starostę </w:t>
      </w:r>
      <w:r>
        <w:rPr>
          <w:rFonts w:ascii="Times New Roman" w:hAnsi="Times New Roman"/>
          <w:color w:val="000000"/>
          <w:spacing w:val="2"/>
          <w:sz w:val="24"/>
          <w:lang w:val="pl-PL"/>
        </w:rPr>
        <w:t xml:space="preserve">o okolicznościach, o których </w:t>
      </w:r>
      <w:r>
        <w:rPr>
          <w:rFonts w:ascii="Times New Roman" w:hAnsi="Times New Roman"/>
          <w:color w:val="000000"/>
          <w:sz w:val="24"/>
          <w:lang w:val="pl-PL"/>
        </w:rPr>
        <w:t xml:space="preserve">mowa </w:t>
      </w:r>
      <w:r w:rsidR="0048197C">
        <w:rPr>
          <w:rFonts w:ascii="Times New Roman" w:hAnsi="Times New Roman"/>
          <w:color w:val="000000"/>
          <w:sz w:val="24"/>
          <w:lang w:val="pl-PL"/>
        </w:rPr>
        <w:br/>
      </w:r>
      <w:r>
        <w:rPr>
          <w:rFonts w:ascii="Times New Roman" w:hAnsi="Times New Roman"/>
          <w:color w:val="000000"/>
          <w:sz w:val="24"/>
          <w:lang w:val="pl-PL"/>
        </w:rPr>
        <w:t>w § 4 ust. 2;</w:t>
      </w:r>
    </w:p>
    <w:p w:rsidR="006A257C" w:rsidRDefault="006A257C" w:rsidP="00217D43">
      <w:pPr>
        <w:numPr>
          <w:ilvl w:val="0"/>
          <w:numId w:val="3"/>
        </w:numPr>
        <w:tabs>
          <w:tab w:val="clear" w:pos="360"/>
          <w:tab w:val="decimal" w:pos="567"/>
        </w:tabs>
        <w:spacing w:before="120"/>
        <w:ind w:left="567" w:hanging="357"/>
        <w:jc w:val="both"/>
        <w:rPr>
          <w:rFonts w:ascii="Times New Roman" w:hAnsi="Times New Roman"/>
          <w:color w:val="000000"/>
          <w:spacing w:val="5"/>
          <w:sz w:val="24"/>
          <w:lang w:val="pl-PL"/>
        </w:rPr>
      </w:pPr>
      <w:r>
        <w:rPr>
          <w:rFonts w:ascii="Times New Roman" w:hAnsi="Times New Roman"/>
          <w:color w:val="000000"/>
          <w:spacing w:val="5"/>
          <w:sz w:val="24"/>
          <w:lang w:val="pl-PL"/>
        </w:rPr>
        <w:t>podział między członków Komisji prac podejmowanych w trybie roboczym;</w:t>
      </w:r>
    </w:p>
    <w:p w:rsidR="006A257C" w:rsidRPr="00D72D84" w:rsidRDefault="006A257C" w:rsidP="00217D43">
      <w:pPr>
        <w:numPr>
          <w:ilvl w:val="0"/>
          <w:numId w:val="3"/>
        </w:numPr>
        <w:tabs>
          <w:tab w:val="clear" w:pos="360"/>
          <w:tab w:val="decimal" w:pos="567"/>
        </w:tabs>
        <w:spacing w:before="120"/>
        <w:ind w:left="567" w:hanging="357"/>
        <w:jc w:val="both"/>
        <w:rPr>
          <w:rFonts w:ascii="Times New Roman" w:hAnsi="Times New Roman"/>
          <w:color w:val="000000"/>
          <w:spacing w:val="5"/>
          <w:sz w:val="24"/>
          <w:lang w:val="pl-PL"/>
        </w:rPr>
      </w:pPr>
      <w:r w:rsidRPr="00D72D84">
        <w:rPr>
          <w:rFonts w:ascii="Times New Roman" w:hAnsi="Times New Roman"/>
          <w:color w:val="000000"/>
          <w:spacing w:val="4"/>
          <w:sz w:val="24"/>
          <w:lang w:val="pl-PL"/>
        </w:rPr>
        <w:t>przedłożenie dokumentacji postępowania do zatwierdzenia przez Starostę;</w:t>
      </w:r>
    </w:p>
    <w:p w:rsidR="006A257C" w:rsidRDefault="006A257C" w:rsidP="00217D43">
      <w:pPr>
        <w:numPr>
          <w:ilvl w:val="0"/>
          <w:numId w:val="4"/>
        </w:numPr>
        <w:tabs>
          <w:tab w:val="clear" w:pos="360"/>
          <w:tab w:val="decimal" w:pos="567"/>
        </w:tabs>
        <w:spacing w:before="120"/>
        <w:ind w:left="567" w:right="12" w:hanging="357"/>
        <w:jc w:val="both"/>
        <w:rPr>
          <w:rFonts w:ascii="Times New Roman" w:hAnsi="Times New Roman"/>
          <w:color w:val="000000"/>
          <w:spacing w:val="10"/>
          <w:sz w:val="24"/>
          <w:lang w:val="pl-PL"/>
        </w:rPr>
      </w:pPr>
      <w:r>
        <w:rPr>
          <w:rFonts w:ascii="Times New Roman" w:hAnsi="Times New Roman"/>
          <w:color w:val="000000"/>
          <w:spacing w:val="10"/>
          <w:sz w:val="24"/>
          <w:lang w:val="pl-PL"/>
        </w:rPr>
        <w:t>podjęcie innych działań niezbęd</w:t>
      </w:r>
      <w:r w:rsidR="0048197C">
        <w:rPr>
          <w:rFonts w:ascii="Times New Roman" w:hAnsi="Times New Roman"/>
          <w:color w:val="000000"/>
          <w:spacing w:val="10"/>
          <w:sz w:val="24"/>
          <w:lang w:val="pl-PL"/>
        </w:rPr>
        <w:t>nych dla sprawnego i zgodnego z p</w:t>
      </w:r>
      <w:r>
        <w:rPr>
          <w:rFonts w:ascii="Times New Roman" w:hAnsi="Times New Roman"/>
          <w:color w:val="000000"/>
          <w:spacing w:val="10"/>
          <w:sz w:val="24"/>
          <w:lang w:val="pl-PL"/>
        </w:rPr>
        <w:t xml:space="preserve">rawem </w:t>
      </w:r>
      <w:r>
        <w:rPr>
          <w:rFonts w:ascii="Times New Roman" w:hAnsi="Times New Roman"/>
          <w:color w:val="000000"/>
          <w:sz w:val="24"/>
          <w:lang w:val="pl-PL"/>
        </w:rPr>
        <w:t>przeprowadzenia postępowania.</w:t>
      </w:r>
    </w:p>
    <w:p w:rsidR="006A257C" w:rsidRDefault="006A257C" w:rsidP="00217D43">
      <w:pPr>
        <w:spacing w:before="120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2. Sekretarz Komisji odpowiada za:</w:t>
      </w:r>
    </w:p>
    <w:p w:rsidR="0048197C" w:rsidRDefault="006A25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6"/>
          <w:sz w:val="24"/>
          <w:lang w:val="pl-PL"/>
        </w:rPr>
        <w:t>prowad</w:t>
      </w:r>
      <w:r w:rsidR="0048197C" w:rsidRPr="0048197C">
        <w:rPr>
          <w:rFonts w:ascii="Times New Roman" w:hAnsi="Times New Roman"/>
          <w:color w:val="000000"/>
          <w:spacing w:val="6"/>
          <w:sz w:val="24"/>
          <w:lang w:val="pl-PL"/>
        </w:rPr>
        <w:t>zenie dokumentacji postępowania</w:t>
      </w:r>
      <w:r w:rsidR="0048197C">
        <w:rPr>
          <w:rFonts w:ascii="Times New Roman" w:hAnsi="Times New Roman"/>
          <w:color w:val="000000"/>
          <w:spacing w:val="6"/>
          <w:sz w:val="24"/>
          <w:lang w:val="pl-PL"/>
        </w:rPr>
        <w:t>;</w:t>
      </w:r>
    </w:p>
    <w:p w:rsidR="006A257C" w:rsidRPr="0048197C" w:rsidRDefault="004819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4"/>
          <w:sz w:val="24"/>
          <w:lang w:val="pl-PL"/>
        </w:rPr>
        <w:t>p</w:t>
      </w:r>
      <w:r w:rsidR="006A257C" w:rsidRPr="0048197C">
        <w:rPr>
          <w:rFonts w:ascii="Times New Roman" w:hAnsi="Times New Roman"/>
          <w:color w:val="000000"/>
          <w:spacing w:val="4"/>
          <w:sz w:val="24"/>
          <w:lang w:val="pl-PL"/>
        </w:rPr>
        <w:t xml:space="preserve">rzekazywanie członkom Komisji informacji o terminie i miejscu spotkania </w:t>
      </w:r>
      <w:r w:rsidR="006A257C" w:rsidRPr="0048197C">
        <w:rPr>
          <w:rFonts w:ascii="Times New Roman" w:hAnsi="Times New Roman"/>
          <w:color w:val="000000"/>
          <w:sz w:val="24"/>
          <w:lang w:val="pl-PL"/>
        </w:rPr>
        <w:t>Komisji;</w:t>
      </w:r>
    </w:p>
    <w:p w:rsidR="006A257C" w:rsidRDefault="006A25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6"/>
          <w:sz w:val="24"/>
          <w:lang w:val="pl-PL"/>
        </w:rPr>
        <w:t>sporządzanie protokołów z prac Komisji;</w:t>
      </w:r>
    </w:p>
    <w:p w:rsidR="006A257C" w:rsidRPr="0048197C" w:rsidRDefault="006A25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3"/>
          <w:sz w:val="24"/>
          <w:lang w:val="pl-PL"/>
        </w:rPr>
        <w:t>przechowywanie dokumentacji do czasu zakończenia postępowania;</w:t>
      </w:r>
    </w:p>
    <w:p w:rsidR="006A257C" w:rsidRPr="0048197C" w:rsidRDefault="006A25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4"/>
          <w:sz w:val="24"/>
          <w:lang w:val="pl-PL"/>
        </w:rPr>
        <w:t>uzyskanie na protokole ze spotkania Komisji podpisów jej członków;</w:t>
      </w:r>
    </w:p>
    <w:p w:rsidR="006A257C" w:rsidRPr="0048197C" w:rsidRDefault="006A257C" w:rsidP="00217D43">
      <w:pPr>
        <w:numPr>
          <w:ilvl w:val="0"/>
          <w:numId w:val="5"/>
        </w:numPr>
        <w:tabs>
          <w:tab w:val="clear" w:pos="288"/>
          <w:tab w:val="left" w:pos="567"/>
        </w:tabs>
        <w:spacing w:before="120"/>
        <w:ind w:left="284"/>
        <w:jc w:val="both"/>
        <w:rPr>
          <w:rFonts w:ascii="Times New Roman" w:hAnsi="Times New Roman"/>
          <w:color w:val="000000"/>
          <w:spacing w:val="6"/>
          <w:sz w:val="24"/>
          <w:lang w:val="pl-PL"/>
        </w:rPr>
      </w:pPr>
      <w:r w:rsidRPr="0048197C">
        <w:rPr>
          <w:rFonts w:ascii="Times New Roman" w:hAnsi="Times New Roman"/>
          <w:color w:val="000000"/>
          <w:spacing w:val="1"/>
          <w:sz w:val="24"/>
          <w:lang w:val="pl-PL"/>
        </w:rPr>
        <w:t xml:space="preserve">zastępowanie i wykonywanie zadań przewodniczącego Komisji w czasie jego </w:t>
      </w:r>
      <w:r w:rsidRPr="0048197C">
        <w:rPr>
          <w:rFonts w:ascii="Times New Roman" w:hAnsi="Times New Roman"/>
          <w:color w:val="000000"/>
          <w:sz w:val="24"/>
          <w:lang w:val="pl-PL"/>
        </w:rPr>
        <w:t>nieobecności.</w:t>
      </w:r>
    </w:p>
    <w:p w:rsidR="006A257C" w:rsidRPr="0048197C" w:rsidRDefault="006A257C" w:rsidP="00217D43">
      <w:pPr>
        <w:spacing w:before="120"/>
        <w:ind w:right="12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</w:pPr>
      <w:r w:rsidRPr="0048197C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pl-PL"/>
        </w:rPr>
        <w:t xml:space="preserve">§ 4. 1. </w:t>
      </w:r>
      <w:r w:rsidRPr="0048197C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Członkowie Komisji składają pisemne oświadczenia o zaistnieniu lub braku istnienia </w:t>
      </w:r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okoliczności, o których mowa w art. 17 ustawy </w:t>
      </w:r>
      <w:proofErr w:type="spellStart"/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Pzp</w:t>
      </w:r>
      <w:proofErr w:type="spellEnd"/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.</w:t>
      </w:r>
    </w:p>
    <w:p w:rsidR="006A257C" w:rsidRPr="0048197C" w:rsidRDefault="006A257C" w:rsidP="00217D43">
      <w:pPr>
        <w:numPr>
          <w:ilvl w:val="0"/>
          <w:numId w:val="6"/>
        </w:numPr>
        <w:tabs>
          <w:tab w:val="clear" w:pos="288"/>
          <w:tab w:val="decimal" w:pos="360"/>
        </w:tabs>
        <w:spacing w:before="120"/>
        <w:ind w:left="0" w:right="12" w:firstLine="7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</w:pPr>
      <w:r w:rsidRPr="0048197C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lastRenderedPageBreak/>
        <w:t xml:space="preserve">W przypadku zaistnienia okoliczności złożenia przez osobę wchodzącą w skład Komisji </w:t>
      </w:r>
      <w:r w:rsidRPr="0048197C">
        <w:rPr>
          <w:rFonts w:ascii="Times New Roman" w:hAnsi="Times New Roman" w:cs="Times New Roman"/>
          <w:color w:val="000000"/>
          <w:spacing w:val="4"/>
          <w:sz w:val="24"/>
          <w:szCs w:val="24"/>
          <w:lang w:val="pl-PL"/>
        </w:rPr>
        <w:t xml:space="preserve">oświadczenia o uniemożliwieniu udział w pracach Komisji, tj. niezłożenia przez niego </w:t>
      </w:r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oświadczenia albo złożenia oświadczenia niezgodnego z prawdą, przewodniczący Komisji </w:t>
      </w:r>
      <w:r w:rsidRPr="0048197C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niezwłocznie inform</w:t>
      </w:r>
      <w:r w:rsidR="0010503E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>uje o tym fakcie Starostę</w:t>
      </w:r>
      <w:r w:rsidRPr="0048197C">
        <w:rPr>
          <w:rFonts w:ascii="Times New Roman" w:hAnsi="Times New Roman" w:cs="Times New Roman"/>
          <w:color w:val="000000"/>
          <w:spacing w:val="2"/>
          <w:sz w:val="24"/>
          <w:szCs w:val="24"/>
          <w:lang w:val="pl-PL"/>
        </w:rPr>
        <w:t xml:space="preserve">, który wyłącza z prac Komisji jej </w:t>
      </w:r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 xml:space="preserve">członka, </w:t>
      </w:r>
      <w:r w:rsidR="0010503E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br/>
      </w:r>
      <w:r w:rsidRPr="0048197C">
        <w:rPr>
          <w:rFonts w:ascii="Times New Roman" w:hAnsi="Times New Roman" w:cs="Times New Roman"/>
          <w:color w:val="000000"/>
          <w:spacing w:val="-1"/>
          <w:sz w:val="24"/>
          <w:szCs w:val="24"/>
          <w:lang w:val="pl-PL"/>
        </w:rPr>
        <w:t>a w jego miejsce powołuje nowego członka Komisji.</w:t>
      </w:r>
    </w:p>
    <w:p w:rsidR="006A257C" w:rsidRPr="0048197C" w:rsidRDefault="006A257C" w:rsidP="00217D43">
      <w:pPr>
        <w:numPr>
          <w:ilvl w:val="0"/>
          <w:numId w:val="6"/>
        </w:numPr>
        <w:tabs>
          <w:tab w:val="clear" w:pos="288"/>
          <w:tab w:val="decimal" w:pos="360"/>
        </w:tabs>
        <w:spacing w:before="120"/>
        <w:ind w:left="0" w:right="12" w:firstLine="7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</w:pPr>
      <w:r w:rsidRPr="0048197C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Członek Komisji jest obowiązany w każdym czasie wyłączyć się z udziału w pracach Komisji, niezwłocznie po powzięciu wiadomości o zaistnieniu okoliczności, o których mowa </w:t>
      </w:r>
      <w:r w:rsidRPr="0048197C">
        <w:rPr>
          <w:rFonts w:ascii="Times New Roman" w:hAnsi="Times New Roman" w:cs="Times New Roman"/>
          <w:color w:val="000000"/>
          <w:sz w:val="24"/>
          <w:szCs w:val="24"/>
          <w:lang w:val="pl-PL"/>
        </w:rPr>
        <w:t>w ust. 1, powiadamiając przewodniczącego. Przepis ust. 2 stosuje się odpowiednio.</w:t>
      </w:r>
    </w:p>
    <w:p w:rsidR="006A257C" w:rsidRDefault="006A257C" w:rsidP="00217D43">
      <w:pPr>
        <w:spacing w:before="120"/>
        <w:ind w:right="12"/>
        <w:jc w:val="both"/>
        <w:rPr>
          <w:rFonts w:ascii="Times New Roman" w:hAnsi="Times New Roman"/>
          <w:color w:val="000000"/>
          <w:spacing w:val="3"/>
          <w:sz w:val="24"/>
          <w:lang w:val="pl-PL"/>
        </w:rPr>
      </w:pPr>
      <w:r>
        <w:rPr>
          <w:rFonts w:ascii="Times New Roman" w:hAnsi="Times New Roman"/>
          <w:color w:val="000000"/>
          <w:spacing w:val="3"/>
          <w:sz w:val="24"/>
          <w:lang w:val="pl-PL"/>
        </w:rPr>
        <w:t xml:space="preserve">4.Czynności podjęte w postępowaniu przez członka Komisji, po powzięciu przez niego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wiadomości o zaistnieniu okoliczności, o których mowa w ust. 1, są powtarzane, chyba że </w:t>
      </w:r>
      <w:r>
        <w:rPr>
          <w:rFonts w:ascii="Times New Roman" w:hAnsi="Times New Roman"/>
          <w:color w:val="000000"/>
          <w:sz w:val="24"/>
          <w:lang w:val="pl-PL"/>
        </w:rPr>
        <w:t xml:space="preserve">postępowanie zostaje unieważnione. Czynności Komisji, jeśli dokonane zostały z udziałem </w:t>
      </w:r>
      <w:r>
        <w:rPr>
          <w:rFonts w:ascii="Times New Roman" w:hAnsi="Times New Roman"/>
          <w:color w:val="000000"/>
          <w:spacing w:val="-5"/>
          <w:sz w:val="24"/>
          <w:lang w:val="pl-PL"/>
        </w:rPr>
        <w:t xml:space="preserve">takiego członka Komisji, z zastrzeżeniem ust. 5, powtarza się, chyba 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 xml:space="preserve">że postępowanie zostaje </w:t>
      </w:r>
      <w:r>
        <w:rPr>
          <w:rFonts w:ascii="Times New Roman" w:hAnsi="Times New Roman"/>
          <w:color w:val="000000"/>
          <w:spacing w:val="-5"/>
          <w:sz w:val="24"/>
          <w:lang w:val="pl-PL"/>
        </w:rPr>
        <w:t xml:space="preserve">unieważnione. Przepis stosuje się odpowiednio do sytuacji, w której członek Komisji zostanie </w:t>
      </w:r>
      <w:r>
        <w:rPr>
          <w:rFonts w:ascii="Times New Roman" w:hAnsi="Times New Roman"/>
          <w:color w:val="000000"/>
          <w:spacing w:val="3"/>
          <w:sz w:val="24"/>
          <w:lang w:val="pl-PL"/>
        </w:rPr>
        <w:t xml:space="preserve">wyłączony z powodu niezłożenia oświadczenia, o którym mowa w ust. 1, albo złożenia </w:t>
      </w:r>
      <w:r>
        <w:rPr>
          <w:rFonts w:ascii="Times New Roman" w:hAnsi="Times New Roman"/>
          <w:color w:val="000000"/>
          <w:sz w:val="24"/>
          <w:lang w:val="pl-PL"/>
        </w:rPr>
        <w:t>oświadczenia niezgodnego z prawdą.</w:t>
      </w:r>
    </w:p>
    <w:p w:rsidR="006A257C" w:rsidRDefault="006A257C" w:rsidP="00217D43">
      <w:pPr>
        <w:spacing w:before="120"/>
        <w:ind w:right="12"/>
        <w:jc w:val="both"/>
        <w:rPr>
          <w:rFonts w:ascii="Times New Roman" w:hAnsi="Times New Roman"/>
          <w:color w:val="000000"/>
          <w:spacing w:val="3"/>
          <w:sz w:val="24"/>
          <w:lang w:val="pl-PL"/>
        </w:rPr>
      </w:pPr>
      <w:r>
        <w:rPr>
          <w:rFonts w:ascii="Times New Roman" w:hAnsi="Times New Roman"/>
          <w:color w:val="000000"/>
          <w:spacing w:val="3"/>
          <w:sz w:val="24"/>
          <w:lang w:val="pl-PL"/>
        </w:rPr>
        <w:t xml:space="preserve">5. Nie powtarza się czynności otwarcia ofert oraz czynności faktycznych, które nie mają </w:t>
      </w:r>
      <w:r>
        <w:rPr>
          <w:rFonts w:ascii="Times New Roman" w:hAnsi="Times New Roman"/>
          <w:color w:val="000000"/>
          <w:sz w:val="24"/>
          <w:lang w:val="pl-PL"/>
        </w:rPr>
        <w:t>wpływu na wynik postępowania.</w:t>
      </w:r>
    </w:p>
    <w:p w:rsidR="006A257C" w:rsidRDefault="006A257C" w:rsidP="00217D43">
      <w:pPr>
        <w:spacing w:before="120"/>
        <w:ind w:right="12"/>
        <w:rPr>
          <w:rFonts w:ascii="Times New Roman" w:hAnsi="Times New Roman"/>
          <w:b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 xml:space="preserve">§ 5. 1.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Komisja przygotowuje</w:t>
      </w:r>
      <w:r w:rsidRPr="001813B7">
        <w:rPr>
          <w:rFonts w:ascii="Times New Roman" w:hAnsi="Times New Roman"/>
          <w:color w:val="000000"/>
          <w:spacing w:val="-2"/>
          <w:sz w:val="24"/>
          <w:lang w:val="pl-PL"/>
        </w:rPr>
        <w:t xml:space="preserve"> i</w:t>
      </w:r>
      <w:r>
        <w:rPr>
          <w:rFonts w:ascii="Times New Roman" w:hAnsi="Times New Roman"/>
          <w:b/>
          <w:color w:val="000000"/>
          <w:spacing w:val="-2"/>
          <w:sz w:val="24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przeprowadza postępowani</w:t>
      </w:r>
      <w:r w:rsidR="00D72D84">
        <w:rPr>
          <w:rFonts w:ascii="Times New Roman" w:hAnsi="Times New Roman"/>
          <w:color w:val="000000"/>
          <w:spacing w:val="-2"/>
          <w:sz w:val="24"/>
          <w:lang w:val="pl-PL"/>
        </w:rPr>
        <w:t xml:space="preserve">e, zgodnie z przepisami ustawy </w:t>
      </w:r>
      <w:proofErr w:type="spellStart"/>
      <w:r w:rsidR="00D72D84">
        <w:rPr>
          <w:rFonts w:ascii="Times New Roman" w:hAnsi="Times New Roman"/>
          <w:color w:val="000000"/>
          <w:sz w:val="24"/>
          <w:lang w:val="pl-PL"/>
        </w:rPr>
        <w:t>Pzp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6A257C" w:rsidRDefault="006A257C" w:rsidP="00217D43">
      <w:pPr>
        <w:spacing w:before="120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2. Do czynności związanych z przygotowaniem postępowania zalicza się:</w:t>
      </w:r>
    </w:p>
    <w:p w:rsidR="006A257C" w:rsidRDefault="006A257C" w:rsidP="00217D43">
      <w:pPr>
        <w:numPr>
          <w:ilvl w:val="0"/>
          <w:numId w:val="7"/>
        </w:numPr>
        <w:tabs>
          <w:tab w:val="clear" w:pos="504"/>
          <w:tab w:val="decimal" w:pos="936"/>
        </w:tabs>
        <w:spacing w:before="120"/>
        <w:ind w:left="936" w:right="12" w:hanging="505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przygotowanie specyfikacji istotnych warunków zamówienia wraz z wymaganymi </w:t>
      </w:r>
      <w:r>
        <w:rPr>
          <w:rFonts w:ascii="Times New Roman" w:hAnsi="Times New Roman"/>
          <w:color w:val="000000"/>
          <w:spacing w:val="4"/>
          <w:sz w:val="24"/>
          <w:lang w:val="pl-PL"/>
        </w:rPr>
        <w:t>prawem załącznikami;</w:t>
      </w:r>
    </w:p>
    <w:p w:rsidR="006A257C" w:rsidRDefault="006A257C" w:rsidP="00217D43">
      <w:pPr>
        <w:numPr>
          <w:ilvl w:val="0"/>
          <w:numId w:val="7"/>
        </w:numPr>
        <w:tabs>
          <w:tab w:val="clear" w:pos="504"/>
          <w:tab w:val="decimal" w:pos="936"/>
        </w:tabs>
        <w:spacing w:before="120"/>
        <w:ind w:left="936" w:hanging="505"/>
        <w:rPr>
          <w:rFonts w:ascii="Times New Roman" w:hAnsi="Times New Roman"/>
          <w:color w:val="000000"/>
          <w:spacing w:val="16"/>
          <w:sz w:val="24"/>
          <w:lang w:val="pl-PL"/>
        </w:rPr>
      </w:pPr>
      <w:r>
        <w:rPr>
          <w:rFonts w:ascii="Times New Roman" w:hAnsi="Times New Roman"/>
          <w:color w:val="000000"/>
          <w:spacing w:val="16"/>
          <w:sz w:val="24"/>
          <w:lang w:val="pl-PL"/>
        </w:rPr>
        <w:t>przygotowanie wzoru umowy;</w:t>
      </w:r>
    </w:p>
    <w:p w:rsidR="006A257C" w:rsidRDefault="006A257C" w:rsidP="00217D43">
      <w:pPr>
        <w:numPr>
          <w:ilvl w:val="0"/>
          <w:numId w:val="7"/>
        </w:numPr>
        <w:tabs>
          <w:tab w:val="clear" w:pos="504"/>
          <w:tab w:val="decimal" w:pos="936"/>
        </w:tabs>
        <w:spacing w:before="120"/>
        <w:ind w:left="936" w:hanging="505"/>
        <w:rPr>
          <w:rFonts w:ascii="Times New Roman" w:hAnsi="Times New Roman"/>
          <w:color w:val="000000"/>
          <w:spacing w:val="10"/>
          <w:sz w:val="24"/>
          <w:lang w:val="pl-PL"/>
        </w:rPr>
      </w:pPr>
      <w:r>
        <w:rPr>
          <w:rFonts w:ascii="Times New Roman" w:hAnsi="Times New Roman"/>
          <w:color w:val="000000"/>
          <w:spacing w:val="10"/>
          <w:sz w:val="24"/>
          <w:lang w:val="pl-PL"/>
        </w:rPr>
        <w:t>przygotowanie ogłoszenia o zamówieniu.</w:t>
      </w:r>
    </w:p>
    <w:p w:rsidR="00696167" w:rsidRDefault="006A257C" w:rsidP="00217D43">
      <w:pPr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A257C">
        <w:rPr>
          <w:rFonts w:ascii="Times New Roman" w:hAnsi="Times New Roman"/>
          <w:color w:val="000000"/>
          <w:sz w:val="24"/>
          <w:lang w:val="pl-PL"/>
        </w:rPr>
        <w:t xml:space="preserve">3. Podstawą przygotowania postępowania przez Komisję, w szczególności w zakresie przedmiotu zamówienia jest wniosek aplikacyjny Powiatu Świeckiego o dofinansowanie </w:t>
      </w:r>
      <w:r w:rsidR="00696167" w:rsidRPr="006A257C">
        <w:rPr>
          <w:rFonts w:ascii="Times New Roman" w:eastAsia="Tahoma" w:hAnsi="Times New Roman" w:cs="Times New Roman"/>
          <w:sz w:val="24"/>
          <w:szCs w:val="24"/>
          <w:lang w:val="pl-PL"/>
        </w:rPr>
        <w:t>Projektu pn.: „Tworzenie nowej przestrzeni dydaktycznej poprzez rozbudowę Zespołu Szkół Ogólnokształcących i Policealnych w Świeciu”</w:t>
      </w:r>
      <w:r w:rsidR="0069616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RPKP.06.03.02-04-006/16.</w:t>
      </w:r>
    </w:p>
    <w:p w:rsidR="00696167" w:rsidRDefault="006A257C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A257C">
        <w:rPr>
          <w:rFonts w:ascii="Times New Roman" w:hAnsi="Times New Roman"/>
          <w:color w:val="000000"/>
          <w:sz w:val="24"/>
          <w:lang w:val="pl-PL"/>
        </w:rPr>
        <w:t>4. Do czynności przeprowadzenia postępowania zalicza się: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>skierowanie odpowiednio do publikacji ogłoszenia o zamówieniu;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>udzielanie odpowiedzi na zadane pytania przez wykonawców;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>prowadzenie przewidzianych prawem czynności w okresie składania ofert;</w:t>
      </w:r>
    </w:p>
    <w:p w:rsidR="00696167" w:rsidRDefault="00D72D84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otwarcie ofert oraz publikacja informacji z otwarcia;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 xml:space="preserve">ocena spełniania przez wykonawców warunków udziału w postępowaniu i ocena ofert; 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 xml:space="preserve">wnioskowanie do Starosty o wykluczenie wykonawcy lub odrzucenie oferty </w:t>
      </w:r>
      <w:r w:rsidR="00696167">
        <w:rPr>
          <w:rFonts w:ascii="Times New Roman" w:hAnsi="Times New Roman"/>
          <w:color w:val="000000"/>
          <w:sz w:val="24"/>
          <w:lang w:val="pl-PL"/>
        </w:rPr>
        <w:br/>
      </w:r>
      <w:r w:rsidRPr="00696167">
        <w:rPr>
          <w:rFonts w:ascii="Times New Roman" w:hAnsi="Times New Roman"/>
          <w:color w:val="000000"/>
          <w:sz w:val="24"/>
          <w:lang w:val="pl-PL"/>
        </w:rPr>
        <w:t xml:space="preserve">w przewidzianych prawem przypadkach; </w:t>
      </w:r>
    </w:p>
    <w:p w:rsidR="00696167" w:rsidRDefault="00D72D84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p</w:t>
      </w:r>
      <w:r w:rsidR="006A257C" w:rsidRPr="00696167">
        <w:rPr>
          <w:rFonts w:ascii="Times New Roman" w:hAnsi="Times New Roman"/>
          <w:color w:val="000000"/>
          <w:sz w:val="24"/>
          <w:lang w:val="pl-PL"/>
        </w:rPr>
        <w:t>rzedłożenie propozycji odpowiednio wyboru najkorzystniejszej oferty albo unieważnienia postępowania;</w:t>
      </w:r>
    </w:p>
    <w:p w:rsid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 xml:space="preserve">przygotowanie umowy </w:t>
      </w:r>
      <w:r w:rsidR="00D72D84">
        <w:rPr>
          <w:rFonts w:ascii="Times New Roman" w:hAnsi="Times New Roman"/>
          <w:color w:val="000000"/>
          <w:sz w:val="24"/>
          <w:lang w:val="pl-PL"/>
        </w:rPr>
        <w:t>z wybranym wykonawcą</w:t>
      </w:r>
      <w:r w:rsidRPr="00696167">
        <w:rPr>
          <w:rFonts w:ascii="Times New Roman" w:hAnsi="Times New Roman"/>
          <w:color w:val="000000"/>
          <w:sz w:val="24"/>
          <w:lang w:val="pl-PL"/>
        </w:rPr>
        <w:t>;</w:t>
      </w:r>
    </w:p>
    <w:p w:rsidR="006A257C" w:rsidRPr="00696167" w:rsidRDefault="006A257C" w:rsidP="00217D43">
      <w:pPr>
        <w:pStyle w:val="Akapitzlist"/>
        <w:numPr>
          <w:ilvl w:val="0"/>
          <w:numId w:val="13"/>
        </w:numPr>
        <w:spacing w:before="120"/>
        <w:ind w:left="714" w:hanging="357"/>
        <w:contextualSpacing w:val="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color w:val="000000"/>
          <w:sz w:val="24"/>
          <w:lang w:val="pl-PL"/>
        </w:rPr>
        <w:t xml:space="preserve">kierowanie do publikacji ogłoszeń przewidzianych prawem po wyborze najkorzystniejszej oferty i udzieleniu zamówienia. </w:t>
      </w:r>
    </w:p>
    <w:p w:rsidR="00217D43" w:rsidRDefault="00217D43" w:rsidP="00217D43">
      <w:pPr>
        <w:spacing w:before="120"/>
        <w:rPr>
          <w:rFonts w:ascii="Times New Roman" w:hAnsi="Times New Roman"/>
          <w:b/>
          <w:color w:val="000000"/>
          <w:sz w:val="24"/>
          <w:lang w:val="pl-PL"/>
        </w:rPr>
      </w:pPr>
    </w:p>
    <w:p w:rsidR="00217D43" w:rsidRDefault="00217D43" w:rsidP="00217D43">
      <w:pPr>
        <w:spacing w:before="120"/>
        <w:rPr>
          <w:rFonts w:ascii="Times New Roman" w:hAnsi="Times New Roman"/>
          <w:b/>
          <w:color w:val="000000"/>
          <w:sz w:val="24"/>
          <w:lang w:val="pl-PL"/>
        </w:rPr>
      </w:pPr>
    </w:p>
    <w:p w:rsidR="00217D43" w:rsidRDefault="00217D43" w:rsidP="00217D43">
      <w:pPr>
        <w:spacing w:before="120"/>
        <w:rPr>
          <w:rFonts w:ascii="Times New Roman" w:hAnsi="Times New Roman"/>
          <w:b/>
          <w:color w:val="000000"/>
          <w:sz w:val="24"/>
          <w:lang w:val="pl-PL"/>
        </w:rPr>
      </w:pPr>
    </w:p>
    <w:p w:rsidR="00696167" w:rsidRDefault="006A257C" w:rsidP="00217D43">
      <w:pPr>
        <w:spacing w:before="120"/>
        <w:rPr>
          <w:rFonts w:ascii="Times New Roman" w:hAnsi="Times New Roman"/>
          <w:color w:val="000000"/>
          <w:sz w:val="24"/>
          <w:lang w:val="pl-PL"/>
        </w:rPr>
      </w:pPr>
      <w:r w:rsidRPr="00696167">
        <w:rPr>
          <w:rFonts w:ascii="Times New Roman" w:hAnsi="Times New Roman"/>
          <w:b/>
          <w:color w:val="000000"/>
          <w:sz w:val="24"/>
          <w:lang w:val="pl-PL"/>
        </w:rPr>
        <w:lastRenderedPageBreak/>
        <w:t>§ 6.1</w:t>
      </w:r>
      <w:r w:rsidRPr="006A257C">
        <w:rPr>
          <w:rFonts w:ascii="Times New Roman" w:hAnsi="Times New Roman"/>
          <w:color w:val="000000"/>
          <w:sz w:val="24"/>
          <w:lang w:val="pl-PL"/>
        </w:rPr>
        <w:t>. Komisja pracuje kolegialnie.</w:t>
      </w:r>
    </w:p>
    <w:p w:rsidR="0018401C" w:rsidRDefault="00FC1452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2. </w:t>
      </w:r>
      <w:r w:rsidR="006A257C" w:rsidRPr="00FC1452">
        <w:rPr>
          <w:rFonts w:ascii="Times New Roman" w:hAnsi="Times New Roman"/>
          <w:color w:val="000000"/>
          <w:sz w:val="24"/>
          <w:lang w:val="pl-PL"/>
        </w:rPr>
        <w:t>Dla ważności posiedzenia Komisji konieczna jest obecn</w:t>
      </w:r>
      <w:r w:rsidR="00696167" w:rsidRPr="00FC1452">
        <w:rPr>
          <w:rFonts w:ascii="Times New Roman" w:hAnsi="Times New Roman"/>
          <w:color w:val="000000"/>
          <w:sz w:val="24"/>
          <w:lang w:val="pl-PL"/>
        </w:rPr>
        <w:t>ość co najmniej 2/3 jej składu.</w:t>
      </w:r>
      <w:r w:rsidR="00696167" w:rsidRPr="00FC1452">
        <w:rPr>
          <w:rFonts w:ascii="Times New Roman" w:hAnsi="Times New Roman"/>
          <w:color w:val="000000"/>
          <w:sz w:val="24"/>
          <w:lang w:val="pl-PL"/>
        </w:rPr>
        <w:br/>
      </w:r>
      <w:r w:rsidR="006A257C" w:rsidRPr="00FC1452">
        <w:rPr>
          <w:rFonts w:ascii="Times New Roman" w:hAnsi="Times New Roman"/>
          <w:color w:val="000000"/>
          <w:sz w:val="24"/>
          <w:lang w:val="pl-PL"/>
        </w:rPr>
        <w:t xml:space="preserve">3. Z każdego posiedzenia Komisji sporządzany jest protokół. Protokół sporządza się niezwłocznie po posiedzeniu Komisji i przekazuje do akceptacji </w:t>
      </w:r>
      <w:r>
        <w:rPr>
          <w:rFonts w:ascii="Times New Roman" w:hAnsi="Times New Roman"/>
          <w:color w:val="000000"/>
          <w:sz w:val="24"/>
          <w:lang w:val="pl-PL"/>
        </w:rPr>
        <w:t>Staroście</w:t>
      </w:r>
      <w:r w:rsidR="006A257C" w:rsidRPr="00FC1452">
        <w:rPr>
          <w:rFonts w:ascii="Times New Roman" w:hAnsi="Times New Roman"/>
          <w:color w:val="000000"/>
          <w:sz w:val="24"/>
          <w:lang w:val="pl-PL"/>
        </w:rPr>
        <w:t xml:space="preserve">. </w:t>
      </w:r>
    </w:p>
    <w:p w:rsidR="00696167" w:rsidRPr="00FC1452" w:rsidRDefault="0018401C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4. </w:t>
      </w:r>
      <w:r w:rsidR="006A257C" w:rsidRPr="00FC1452">
        <w:rPr>
          <w:rFonts w:ascii="Times New Roman" w:hAnsi="Times New Roman"/>
          <w:color w:val="000000"/>
          <w:sz w:val="24"/>
          <w:lang w:val="pl-PL"/>
        </w:rPr>
        <w:t xml:space="preserve">W protokole odnotowuje się wszystkie zagadnienia omawiane na posiedzeniu, członków obecnych na posiedzeniu i przyczyny nieobecności pozostałych członków. </w:t>
      </w:r>
    </w:p>
    <w:p w:rsidR="00696167" w:rsidRDefault="006A257C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 w:rsidRPr="006A257C">
        <w:rPr>
          <w:rFonts w:ascii="Times New Roman" w:hAnsi="Times New Roman"/>
          <w:color w:val="000000"/>
          <w:sz w:val="24"/>
          <w:lang w:val="pl-PL"/>
        </w:rPr>
        <w:t xml:space="preserve">5.W przypadku nie zatwierdzenia protokołu Starosta informuje o tym Komisję, wskazując przyczyny i zalecenia dotyczące niezaakceptowanych czynności Komisji. Starosta może wyznaczyć osobę, która dokona weryfikacji przedkładanej do akceptacji lub zatwierdzenia dokumentacji we wskazanym przez Starostę zakresie. </w:t>
      </w:r>
    </w:p>
    <w:p w:rsidR="00FC1452" w:rsidRDefault="00696167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6</w:t>
      </w:r>
      <w:r w:rsidR="006A257C" w:rsidRPr="006A257C">
        <w:rPr>
          <w:rFonts w:ascii="Times New Roman" w:hAnsi="Times New Roman"/>
          <w:color w:val="000000"/>
          <w:sz w:val="24"/>
          <w:lang w:val="pl-PL"/>
        </w:rPr>
        <w:t>. Protokół podpisują wszyscy członkowie Komisji uczestniczący w posiedzeniu. Członkom Komisji nieobecnym na posiedzeniu protokół przedkładany jest do zapoznania się na na</w:t>
      </w:r>
      <w:r w:rsidR="00FC1452">
        <w:rPr>
          <w:rFonts w:ascii="Times New Roman" w:hAnsi="Times New Roman"/>
          <w:color w:val="000000"/>
          <w:sz w:val="24"/>
          <w:lang w:val="pl-PL"/>
        </w:rPr>
        <w:t xml:space="preserve">stępnym posiedzeniu Komisji. </w:t>
      </w:r>
    </w:p>
    <w:p w:rsidR="00FC1452" w:rsidRDefault="00FC1452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7. </w:t>
      </w:r>
      <w:r w:rsidR="006A257C" w:rsidRPr="006A257C">
        <w:rPr>
          <w:rFonts w:ascii="Times New Roman" w:hAnsi="Times New Roman"/>
          <w:color w:val="000000"/>
          <w:sz w:val="24"/>
          <w:lang w:val="pl-PL"/>
        </w:rPr>
        <w:t xml:space="preserve">Przewodniczący Komisji może zlecić jednemu lub więcej członkom określone czynności do wykonania w toku prac Komisji, w zakresie ich kompetencji. </w:t>
      </w:r>
    </w:p>
    <w:p w:rsidR="00FC1452" w:rsidRDefault="00FC1452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8. R</w:t>
      </w:r>
      <w:r w:rsidR="006A257C" w:rsidRPr="006A257C">
        <w:rPr>
          <w:rFonts w:ascii="Times New Roman" w:hAnsi="Times New Roman"/>
          <w:color w:val="000000"/>
          <w:sz w:val="24"/>
          <w:lang w:val="pl-PL"/>
        </w:rPr>
        <w:t>ozstrzyganie spraw omawianych w toku posiedzenia Komisji odbywa się poprzez głosowanie, większością głosów obecnych czło</w:t>
      </w:r>
      <w:r>
        <w:rPr>
          <w:rFonts w:ascii="Times New Roman" w:hAnsi="Times New Roman"/>
          <w:color w:val="000000"/>
          <w:sz w:val="24"/>
          <w:lang w:val="pl-PL"/>
        </w:rPr>
        <w:t xml:space="preserve">nków. Głosowanie jest jawne. </w:t>
      </w:r>
    </w:p>
    <w:p w:rsidR="00696167" w:rsidRDefault="00FC1452" w:rsidP="00217D43">
      <w:pPr>
        <w:spacing w:before="120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9. </w:t>
      </w:r>
      <w:r w:rsidR="006A257C" w:rsidRPr="006A257C">
        <w:rPr>
          <w:rFonts w:ascii="Times New Roman" w:hAnsi="Times New Roman"/>
          <w:color w:val="000000"/>
          <w:sz w:val="24"/>
          <w:lang w:val="pl-PL"/>
        </w:rPr>
        <w:t>Każdy członek Komisji dysponuje jednym głosem za lub przeciw i nie ma możl</w:t>
      </w:r>
      <w:r w:rsidR="00696167">
        <w:rPr>
          <w:rFonts w:ascii="Times New Roman" w:hAnsi="Times New Roman"/>
          <w:color w:val="000000"/>
          <w:sz w:val="24"/>
          <w:lang w:val="pl-PL"/>
        </w:rPr>
        <w:t>iwości wstrzymania się od głosu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6A257C" w:rsidRDefault="00FC1452" w:rsidP="00217D43">
      <w:pPr>
        <w:spacing w:before="120"/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10. </w:t>
      </w:r>
      <w:r w:rsidR="006A257C">
        <w:rPr>
          <w:rFonts w:ascii="Times New Roman" w:hAnsi="Times New Roman"/>
          <w:color w:val="000000"/>
          <w:spacing w:val="-2"/>
          <w:sz w:val="24"/>
          <w:lang w:val="pl-PL"/>
        </w:rPr>
        <w:t xml:space="preserve">W protokole z posiedzenia Komisji odnotowuje się głosy za i przeciw oraz uzasadnienie </w:t>
      </w:r>
      <w:r w:rsidR="006A257C">
        <w:rPr>
          <w:rFonts w:ascii="Times New Roman" w:hAnsi="Times New Roman"/>
          <w:color w:val="000000"/>
          <w:spacing w:val="-1"/>
          <w:sz w:val="24"/>
          <w:lang w:val="pl-PL"/>
        </w:rPr>
        <w:t>stanowiska osób głosujących przeciw przyjętemu rozwiązaniu.</w:t>
      </w:r>
    </w:p>
    <w:p w:rsidR="006A257C" w:rsidRDefault="006A257C" w:rsidP="00217D43">
      <w:pPr>
        <w:spacing w:before="120"/>
        <w:ind w:left="72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 xml:space="preserve">§ 7.1. </w:t>
      </w:r>
      <w:r>
        <w:rPr>
          <w:rFonts w:ascii="Times New Roman" w:hAnsi="Times New Roman"/>
          <w:color w:val="000000"/>
          <w:sz w:val="24"/>
          <w:lang w:val="pl-PL"/>
        </w:rPr>
        <w:t>Czynności i dokumenty wymagające dla swej ważności zatwierdzenia przez Starostę: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6"/>
          <w:sz w:val="24"/>
          <w:lang w:val="pl-PL"/>
        </w:rPr>
      </w:pPr>
      <w:r>
        <w:rPr>
          <w:rFonts w:ascii="Times New Roman" w:hAnsi="Times New Roman"/>
          <w:color w:val="000000"/>
          <w:spacing w:val="6"/>
          <w:sz w:val="24"/>
          <w:lang w:val="pl-PL"/>
        </w:rPr>
        <w:t>specyfikacja istotnych warunków zamówienia;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 w:line="264" w:lineRule="auto"/>
        <w:ind w:left="505"/>
        <w:rPr>
          <w:rFonts w:ascii="Times New Roman" w:hAnsi="Times New Roman"/>
          <w:color w:val="000000"/>
          <w:spacing w:val="5"/>
          <w:sz w:val="24"/>
          <w:lang w:val="pl-PL"/>
        </w:rPr>
      </w:pPr>
      <w:r>
        <w:rPr>
          <w:rFonts w:ascii="Times New Roman" w:hAnsi="Times New Roman"/>
          <w:color w:val="000000"/>
          <w:spacing w:val="5"/>
          <w:sz w:val="24"/>
          <w:lang w:val="pl-PL"/>
        </w:rPr>
        <w:t>zmiany do specyfikacji istotnych warunków zamówienia;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12"/>
          <w:sz w:val="24"/>
          <w:lang w:val="pl-PL"/>
        </w:rPr>
      </w:pPr>
      <w:r>
        <w:rPr>
          <w:rFonts w:ascii="Times New Roman" w:hAnsi="Times New Roman"/>
          <w:color w:val="000000"/>
          <w:spacing w:val="12"/>
          <w:sz w:val="24"/>
          <w:lang w:val="pl-PL"/>
        </w:rPr>
        <w:t>odpowiedzi na zapytania;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8"/>
          <w:sz w:val="24"/>
          <w:lang w:val="pl-PL"/>
        </w:rPr>
      </w:pPr>
      <w:r>
        <w:rPr>
          <w:rFonts w:ascii="Times New Roman" w:hAnsi="Times New Roman"/>
          <w:color w:val="000000"/>
          <w:spacing w:val="8"/>
          <w:sz w:val="24"/>
          <w:lang w:val="pl-PL"/>
        </w:rPr>
        <w:t>wezwania do uzupełnienia dokumentów;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6"/>
          <w:sz w:val="24"/>
          <w:lang w:val="pl-PL"/>
        </w:rPr>
      </w:pPr>
      <w:r>
        <w:rPr>
          <w:rFonts w:ascii="Times New Roman" w:hAnsi="Times New Roman"/>
          <w:color w:val="000000"/>
          <w:spacing w:val="6"/>
          <w:sz w:val="24"/>
          <w:lang w:val="pl-PL"/>
        </w:rPr>
        <w:t>wykluczenie wykonawcy, odrzucenie oferty;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8"/>
          <w:sz w:val="24"/>
          <w:lang w:val="pl-PL"/>
        </w:rPr>
      </w:pPr>
      <w:r>
        <w:rPr>
          <w:rFonts w:ascii="Times New Roman" w:hAnsi="Times New Roman"/>
          <w:color w:val="000000"/>
          <w:spacing w:val="8"/>
          <w:sz w:val="24"/>
          <w:lang w:val="pl-PL"/>
        </w:rPr>
        <w:t>wybór najkorzystniejszej oferty;</w:t>
      </w:r>
    </w:p>
    <w:p w:rsidR="006A257C" w:rsidRDefault="006A257C" w:rsidP="00217D43">
      <w:pPr>
        <w:numPr>
          <w:ilvl w:val="0"/>
          <w:numId w:val="8"/>
        </w:numPr>
        <w:tabs>
          <w:tab w:val="clear" w:pos="360"/>
          <w:tab w:val="decimal" w:pos="864"/>
        </w:tabs>
        <w:spacing w:before="120"/>
        <w:ind w:left="505"/>
        <w:rPr>
          <w:rFonts w:ascii="Times New Roman" w:hAnsi="Times New Roman"/>
          <w:color w:val="000000"/>
          <w:spacing w:val="8"/>
          <w:sz w:val="24"/>
          <w:lang w:val="pl-PL"/>
        </w:rPr>
      </w:pPr>
      <w:r>
        <w:rPr>
          <w:rFonts w:ascii="Times New Roman" w:hAnsi="Times New Roman"/>
          <w:color w:val="000000"/>
          <w:spacing w:val="8"/>
          <w:sz w:val="24"/>
          <w:lang w:val="pl-PL"/>
        </w:rPr>
        <w:t>unieważnienie postępowania.</w:t>
      </w:r>
    </w:p>
    <w:p w:rsidR="006A257C" w:rsidRPr="00FC1452" w:rsidRDefault="00FC1452" w:rsidP="00217D43">
      <w:pPr>
        <w:tabs>
          <w:tab w:val="left" w:pos="142"/>
        </w:tabs>
        <w:spacing w:before="120"/>
        <w:ind w:right="72"/>
        <w:jc w:val="both"/>
        <w:rPr>
          <w:rFonts w:ascii="Times New Roman" w:hAnsi="Times New Roman"/>
          <w:color w:val="000000"/>
          <w:spacing w:val="-2"/>
          <w:sz w:val="24"/>
          <w:lang w:val="pl-PL"/>
        </w:rPr>
      </w:pP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2. </w:t>
      </w:r>
      <w:r w:rsidR="006A257C" w:rsidRPr="00FC1452">
        <w:rPr>
          <w:rFonts w:ascii="Times New Roman" w:hAnsi="Times New Roman"/>
          <w:color w:val="000000"/>
          <w:spacing w:val="-2"/>
          <w:sz w:val="24"/>
          <w:lang w:val="pl-PL"/>
        </w:rPr>
        <w:t xml:space="preserve">Pozostałe czynności mogą być dokonywane przez Komisję i akceptowane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później</w:t>
      </w:r>
      <w:r w:rsidR="006A257C" w:rsidRPr="00FC1452">
        <w:rPr>
          <w:rFonts w:ascii="Times New Roman" w:hAnsi="Times New Roman"/>
          <w:color w:val="000000"/>
          <w:spacing w:val="-2"/>
          <w:sz w:val="24"/>
          <w:lang w:val="pl-PL"/>
        </w:rPr>
        <w:t xml:space="preserve"> przez </w:t>
      </w:r>
      <w:r w:rsidRPr="00FC1452">
        <w:rPr>
          <w:rFonts w:ascii="Times New Roman" w:hAnsi="Times New Roman"/>
          <w:color w:val="000000"/>
          <w:spacing w:val="-12"/>
          <w:sz w:val="24"/>
          <w:lang w:val="pl-PL"/>
        </w:rPr>
        <w:t xml:space="preserve">Starostę </w:t>
      </w:r>
      <w:r w:rsidR="006A257C" w:rsidRPr="00FC1452">
        <w:rPr>
          <w:rFonts w:ascii="Times New Roman" w:hAnsi="Times New Roman"/>
          <w:color w:val="000000"/>
          <w:sz w:val="24"/>
          <w:lang w:val="pl-PL"/>
        </w:rPr>
        <w:t>w protokole z posiedzenia Komisji.</w:t>
      </w:r>
    </w:p>
    <w:p w:rsidR="006A257C" w:rsidRPr="00FC1452" w:rsidRDefault="006A257C" w:rsidP="00217D43">
      <w:pPr>
        <w:spacing w:before="120"/>
        <w:ind w:right="74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</w:pPr>
      <w:r w:rsidRPr="00FC1452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pl-PL"/>
        </w:rPr>
        <w:t xml:space="preserve">§ 8.1. </w:t>
      </w:r>
      <w:r w:rsidRPr="00FC1452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 xml:space="preserve">Oferty składane w toku postępowania o zamówienie publiczne składane </w:t>
      </w:r>
      <w:r w:rsidR="00FC1452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br/>
      </w:r>
      <w:r w:rsidRPr="00FC1452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 xml:space="preserve">są w </w:t>
      </w:r>
      <w:r w:rsidRPr="00FC145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Powiatowym Zespole Ekonomiczno — Administracyjnym </w:t>
      </w:r>
      <w:r w:rsidR="00FC145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>w Ś</w:t>
      </w:r>
      <w:r w:rsidRPr="00FC1452">
        <w:rPr>
          <w:rFonts w:ascii="Times New Roman" w:hAnsi="Times New Roman" w:cs="Times New Roman"/>
          <w:color w:val="000000"/>
          <w:spacing w:val="-2"/>
          <w:sz w:val="24"/>
          <w:szCs w:val="24"/>
          <w:lang w:val="pl-PL"/>
        </w:rPr>
        <w:t xml:space="preserve">wieciu, ul. Gen. J. Hallera </w:t>
      </w:r>
      <w:r w:rsidRPr="00FC1452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9, 86 — 100 Świecie</w:t>
      </w:r>
      <w:r w:rsidR="009D5764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, piętro III, pokój 405</w:t>
      </w:r>
      <w:r w:rsidR="00FC1452">
        <w:rPr>
          <w:rFonts w:ascii="Times New Roman" w:hAnsi="Times New Roman" w:cs="Times New Roman"/>
          <w:color w:val="000000"/>
          <w:spacing w:val="-8"/>
          <w:sz w:val="24"/>
          <w:szCs w:val="24"/>
          <w:lang w:val="pl-PL"/>
        </w:rPr>
        <w:t>.</w:t>
      </w:r>
    </w:p>
    <w:p w:rsidR="006A257C" w:rsidRDefault="006A257C" w:rsidP="00217D43">
      <w:pPr>
        <w:spacing w:before="120"/>
        <w:ind w:right="72"/>
        <w:jc w:val="both"/>
        <w:rPr>
          <w:rFonts w:ascii="Times New Roman" w:hAnsi="Times New Roman"/>
          <w:color w:val="000000"/>
          <w:spacing w:val="1"/>
          <w:sz w:val="24"/>
          <w:lang w:val="pl-PL"/>
        </w:rPr>
      </w:pPr>
      <w:r>
        <w:rPr>
          <w:rFonts w:ascii="Times New Roman" w:hAnsi="Times New Roman"/>
          <w:color w:val="000000"/>
          <w:spacing w:val="1"/>
          <w:sz w:val="24"/>
          <w:lang w:val="pl-PL"/>
        </w:rPr>
        <w:t xml:space="preserve">2.Otwarcie ofert powinno być wyznaczone w terminie możliwie najkrótszym po upływie </w:t>
      </w:r>
      <w:r>
        <w:rPr>
          <w:rFonts w:ascii="Times New Roman" w:hAnsi="Times New Roman"/>
          <w:color w:val="000000"/>
          <w:sz w:val="24"/>
          <w:lang w:val="pl-PL"/>
        </w:rPr>
        <w:t>terminu składania ofert.</w:t>
      </w:r>
    </w:p>
    <w:p w:rsidR="006A257C" w:rsidRDefault="00FC1452" w:rsidP="00217D43">
      <w:pPr>
        <w:tabs>
          <w:tab w:val="decimal" w:pos="432"/>
        </w:tabs>
        <w:spacing w:before="120"/>
        <w:ind w:right="72"/>
        <w:jc w:val="both"/>
        <w:rPr>
          <w:rFonts w:ascii="Times New Roman" w:hAnsi="Times New Roman"/>
          <w:color w:val="000000"/>
          <w:spacing w:val="-5"/>
          <w:sz w:val="24"/>
          <w:lang w:val="pl-PL"/>
        </w:rPr>
      </w:pPr>
      <w:r>
        <w:rPr>
          <w:rFonts w:ascii="Times New Roman" w:hAnsi="Times New Roman"/>
          <w:color w:val="000000"/>
          <w:spacing w:val="-5"/>
          <w:sz w:val="24"/>
          <w:lang w:val="pl-PL"/>
        </w:rPr>
        <w:t xml:space="preserve">3. </w:t>
      </w:r>
      <w:r w:rsidR="006A257C">
        <w:rPr>
          <w:rFonts w:ascii="Times New Roman" w:hAnsi="Times New Roman"/>
          <w:color w:val="000000"/>
          <w:spacing w:val="-5"/>
          <w:sz w:val="24"/>
          <w:lang w:val="pl-PL"/>
        </w:rPr>
        <w:t xml:space="preserve">Przed upływem terminu otwarcia ofert przewodniczący Komisji odbiera złożone w danym </w:t>
      </w:r>
      <w:r w:rsidR="006A257C">
        <w:rPr>
          <w:rFonts w:ascii="Times New Roman" w:hAnsi="Times New Roman"/>
          <w:color w:val="000000"/>
          <w:spacing w:val="4"/>
          <w:sz w:val="24"/>
          <w:lang w:val="pl-PL"/>
        </w:rPr>
        <w:t xml:space="preserve">postępowaniu oferty z sekretariatu i udaje się bezpośrednio do sali, w której będą one </w:t>
      </w:r>
      <w:r w:rsidR="006A257C">
        <w:rPr>
          <w:rFonts w:ascii="Times New Roman" w:hAnsi="Times New Roman"/>
          <w:color w:val="000000"/>
          <w:sz w:val="24"/>
          <w:lang w:val="pl-PL"/>
        </w:rPr>
        <w:t>otwierane.</w:t>
      </w:r>
    </w:p>
    <w:p w:rsidR="006A257C" w:rsidRDefault="006A257C" w:rsidP="00217D43">
      <w:pPr>
        <w:spacing w:before="120"/>
        <w:ind w:right="72"/>
        <w:jc w:val="both"/>
        <w:rPr>
          <w:rFonts w:ascii="Times New Roman" w:hAnsi="Times New Roman"/>
          <w:color w:val="000000"/>
          <w:spacing w:val="10"/>
          <w:sz w:val="24"/>
          <w:lang w:val="pl-PL"/>
        </w:rPr>
      </w:pPr>
      <w:r>
        <w:rPr>
          <w:rFonts w:ascii="Times New Roman" w:hAnsi="Times New Roman"/>
          <w:color w:val="000000"/>
          <w:spacing w:val="10"/>
          <w:sz w:val="24"/>
          <w:lang w:val="pl-PL"/>
        </w:rPr>
        <w:t xml:space="preserve">4.Oferty przed i po upływie terminu składania ofert przechowywane są w sposób </w:t>
      </w: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uniemożliwiający do nich dostęp osób trzecich bez wiedzy i zgody przewodniczącego lub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sekretarza Komisji.</w:t>
      </w:r>
    </w:p>
    <w:p w:rsidR="006A257C" w:rsidRDefault="006A257C" w:rsidP="00217D43">
      <w:pPr>
        <w:spacing w:before="120"/>
        <w:ind w:right="72"/>
        <w:jc w:val="both"/>
        <w:rPr>
          <w:rFonts w:ascii="Times New Roman" w:hAnsi="Times New Roman"/>
          <w:b/>
          <w:color w:val="000000"/>
          <w:spacing w:val="9"/>
          <w:sz w:val="24"/>
          <w:lang w:val="pl-PL"/>
        </w:rPr>
      </w:pPr>
      <w:r>
        <w:rPr>
          <w:rFonts w:ascii="Times New Roman" w:hAnsi="Times New Roman"/>
          <w:b/>
          <w:color w:val="000000"/>
          <w:spacing w:val="9"/>
          <w:sz w:val="24"/>
          <w:lang w:val="pl-PL"/>
        </w:rPr>
        <w:lastRenderedPageBreak/>
        <w:t xml:space="preserve">§ 9.1 </w:t>
      </w:r>
      <w:r>
        <w:rPr>
          <w:rFonts w:ascii="Times New Roman" w:hAnsi="Times New Roman"/>
          <w:color w:val="000000"/>
          <w:spacing w:val="9"/>
          <w:sz w:val="24"/>
          <w:lang w:val="pl-PL"/>
        </w:rPr>
        <w:t xml:space="preserve">Jeżeli dokonanie oceny ofert lub innych czynności w postępowaniu wymaga </w:t>
      </w:r>
      <w:r>
        <w:rPr>
          <w:rFonts w:ascii="Times New Roman" w:hAnsi="Times New Roman"/>
          <w:color w:val="000000"/>
          <w:spacing w:val="13"/>
          <w:sz w:val="24"/>
          <w:lang w:val="pl-PL"/>
        </w:rPr>
        <w:t xml:space="preserve">wiadomości specjalnych, przewodniczący Komisji może wystąpić do Starosty </w:t>
      </w:r>
      <w:r w:rsidR="00AF7DFD">
        <w:rPr>
          <w:rFonts w:ascii="Times New Roman" w:hAnsi="Times New Roman"/>
          <w:color w:val="000000"/>
          <w:spacing w:val="13"/>
          <w:sz w:val="24"/>
          <w:lang w:val="pl-PL"/>
        </w:rPr>
        <w:br/>
      </w:r>
      <w:r>
        <w:rPr>
          <w:rFonts w:ascii="Times New Roman" w:hAnsi="Times New Roman"/>
          <w:color w:val="000000"/>
          <w:spacing w:val="13"/>
          <w:sz w:val="24"/>
          <w:lang w:val="pl-PL"/>
        </w:rPr>
        <w:t>z umotywowanym wnioskiem o powołanie biegłych (rzeczoznawców).</w:t>
      </w:r>
    </w:p>
    <w:p w:rsidR="006A257C" w:rsidRDefault="006A257C" w:rsidP="00217D43">
      <w:pPr>
        <w:numPr>
          <w:ilvl w:val="0"/>
          <w:numId w:val="10"/>
        </w:numPr>
        <w:tabs>
          <w:tab w:val="clear" w:pos="432"/>
          <w:tab w:val="decimal" w:pos="284"/>
        </w:tabs>
        <w:spacing w:before="120"/>
        <w:ind w:left="0" w:right="72"/>
        <w:jc w:val="both"/>
        <w:rPr>
          <w:rFonts w:ascii="Times New Roman" w:hAnsi="Times New Roman"/>
          <w:color w:val="000000"/>
          <w:spacing w:val="4"/>
          <w:sz w:val="24"/>
          <w:lang w:val="pl-PL"/>
        </w:rPr>
      </w:pPr>
      <w:r>
        <w:rPr>
          <w:rFonts w:ascii="Times New Roman" w:hAnsi="Times New Roman"/>
          <w:color w:val="000000"/>
          <w:spacing w:val="4"/>
          <w:sz w:val="24"/>
          <w:lang w:val="pl-PL"/>
        </w:rPr>
        <w:t xml:space="preserve">Wniosek powinien wskazywać osobę biegłego oraz przewidywaną wysokość jego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>wynagrodzenia wraz ze źródłem finansowania. Do wniosku powinien być załączony projekt umowy z biegłym.</w:t>
      </w:r>
    </w:p>
    <w:p w:rsidR="006A257C" w:rsidRDefault="006A257C" w:rsidP="00217D43">
      <w:pPr>
        <w:numPr>
          <w:ilvl w:val="0"/>
          <w:numId w:val="10"/>
        </w:numPr>
        <w:tabs>
          <w:tab w:val="clear" w:pos="432"/>
          <w:tab w:val="decimal" w:pos="284"/>
        </w:tabs>
        <w:spacing w:before="120"/>
        <w:ind w:left="0"/>
        <w:jc w:val="both"/>
        <w:rPr>
          <w:rFonts w:ascii="Times New Roman" w:hAnsi="Times New Roman"/>
          <w:color w:val="000000"/>
          <w:spacing w:val="4"/>
          <w:sz w:val="24"/>
          <w:lang w:val="pl-PL"/>
        </w:rPr>
      </w:pPr>
      <w:r>
        <w:rPr>
          <w:rFonts w:ascii="Times New Roman" w:hAnsi="Times New Roman"/>
          <w:color w:val="000000"/>
          <w:spacing w:val="4"/>
          <w:sz w:val="24"/>
          <w:lang w:val="pl-PL"/>
        </w:rPr>
        <w:t>Decyzję o powołaniu biegłego podejmuje Starosta.</w:t>
      </w:r>
    </w:p>
    <w:p w:rsidR="006A257C" w:rsidRPr="00217D43" w:rsidRDefault="006A257C" w:rsidP="00217D43">
      <w:pPr>
        <w:numPr>
          <w:ilvl w:val="0"/>
          <w:numId w:val="10"/>
        </w:numPr>
        <w:tabs>
          <w:tab w:val="decimal" w:pos="360"/>
        </w:tabs>
        <w:spacing w:before="120"/>
        <w:ind w:left="0" w:right="72"/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 xml:space="preserve">Po podpisaniu umowy i zobowiązania do zachowania poufności, ale przed przystąpieniem </w:t>
      </w:r>
      <w:r>
        <w:rPr>
          <w:rFonts w:ascii="Times New Roman" w:hAnsi="Times New Roman"/>
          <w:color w:val="000000"/>
          <w:spacing w:val="-2"/>
          <w:sz w:val="24"/>
          <w:lang w:val="pl-PL"/>
        </w:rPr>
        <w:t xml:space="preserve">do wykonania jakichkolwiek czynności, biegły składa pisemne oświadczenia o zaistnieniu lub </w:t>
      </w:r>
      <w:r>
        <w:rPr>
          <w:rFonts w:ascii="Times New Roman" w:hAnsi="Times New Roman"/>
          <w:color w:val="000000"/>
          <w:sz w:val="24"/>
          <w:lang w:val="pl-PL"/>
        </w:rPr>
        <w:t xml:space="preserve">braku istnienia okoliczności, o których mowa w art. 17 ustawy 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Pzp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6A257C" w:rsidRPr="00217D43" w:rsidRDefault="006A257C" w:rsidP="00217D43">
      <w:pPr>
        <w:numPr>
          <w:ilvl w:val="0"/>
          <w:numId w:val="10"/>
        </w:numPr>
        <w:tabs>
          <w:tab w:val="decimal" w:pos="360"/>
        </w:tabs>
        <w:spacing w:before="120"/>
        <w:ind w:left="0" w:right="72"/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 w:rsidRPr="00217D43">
        <w:rPr>
          <w:rFonts w:ascii="Times New Roman" w:hAnsi="Times New Roman"/>
          <w:color w:val="000000"/>
          <w:sz w:val="24"/>
          <w:lang w:val="pl-PL"/>
        </w:rPr>
        <w:t xml:space="preserve">Przewodniczący Komisji nie dopuszcza do wykonania czynności przez biegłego, </w:t>
      </w:r>
      <w:r w:rsidR="00217D43">
        <w:rPr>
          <w:rFonts w:ascii="Times New Roman" w:hAnsi="Times New Roman"/>
          <w:color w:val="000000"/>
          <w:sz w:val="24"/>
          <w:lang w:val="pl-PL"/>
        </w:rPr>
        <w:br/>
      </w:r>
      <w:r w:rsidRPr="00217D43">
        <w:rPr>
          <w:rFonts w:ascii="Times New Roman" w:hAnsi="Times New Roman"/>
          <w:color w:val="000000"/>
          <w:sz w:val="24"/>
          <w:lang w:val="pl-PL"/>
        </w:rPr>
        <w:t xml:space="preserve">w stosunku do którego zajdzie którakolwiek z okoliczności, których mowa w art.17 ustawy </w:t>
      </w:r>
      <w:proofErr w:type="spellStart"/>
      <w:r w:rsidRPr="00217D43">
        <w:rPr>
          <w:rFonts w:ascii="Times New Roman" w:hAnsi="Times New Roman"/>
          <w:color w:val="000000"/>
          <w:sz w:val="24"/>
          <w:lang w:val="pl-PL"/>
        </w:rPr>
        <w:t>Pzp</w:t>
      </w:r>
      <w:proofErr w:type="spellEnd"/>
      <w:r w:rsidRPr="00217D43">
        <w:rPr>
          <w:rFonts w:ascii="Times New Roman" w:hAnsi="Times New Roman"/>
          <w:color w:val="000000"/>
          <w:sz w:val="24"/>
          <w:lang w:val="pl-PL"/>
        </w:rPr>
        <w:t>.</w:t>
      </w:r>
    </w:p>
    <w:p w:rsidR="006A257C" w:rsidRPr="00217D43" w:rsidRDefault="006A257C" w:rsidP="00217D43">
      <w:pPr>
        <w:numPr>
          <w:ilvl w:val="0"/>
          <w:numId w:val="10"/>
        </w:numPr>
        <w:tabs>
          <w:tab w:val="decimal" w:pos="360"/>
        </w:tabs>
        <w:spacing w:before="120"/>
        <w:ind w:left="0" w:right="72"/>
        <w:jc w:val="both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8631555</wp:posOffset>
                </wp:positionV>
                <wp:extent cx="5043805" cy="0"/>
                <wp:effectExtent l="7620" t="12065" r="6350" b="698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4647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4E10E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79.65pt" to="490.75pt,6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" strokecolor="#464748" strokeweight=".7pt"/>
            </w:pict>
          </mc:Fallback>
        </mc:AlternateContent>
      </w:r>
      <w:r w:rsidRPr="00217D43">
        <w:rPr>
          <w:rFonts w:ascii="Times New Roman" w:hAnsi="Times New Roman"/>
          <w:color w:val="1A1A1B"/>
          <w:spacing w:val="14"/>
          <w:sz w:val="24"/>
          <w:lang w:val="pl-PL"/>
        </w:rPr>
        <w:t xml:space="preserve">Biegły przedstawia opinię na piśmie w terminie określonym, a na zaproszenie </w:t>
      </w:r>
      <w:r w:rsidRPr="00217D43">
        <w:rPr>
          <w:rFonts w:ascii="Times New Roman" w:hAnsi="Times New Roman"/>
          <w:color w:val="1A1A1B"/>
          <w:spacing w:val="4"/>
          <w:sz w:val="24"/>
          <w:lang w:val="pl-PL"/>
        </w:rPr>
        <w:t xml:space="preserve">przewodniczącego Komisji bierze udział w posiedzeniach Komisji z głosem doradczym </w:t>
      </w:r>
      <w:r w:rsidRPr="00217D43">
        <w:rPr>
          <w:rFonts w:ascii="Times New Roman" w:hAnsi="Times New Roman"/>
          <w:color w:val="1A1A1B"/>
          <w:sz w:val="24"/>
          <w:lang w:val="pl-PL"/>
        </w:rPr>
        <w:t>udzielając dodatkowych wyjaśnień.</w:t>
      </w:r>
    </w:p>
    <w:p w:rsidR="006A257C" w:rsidRDefault="006A257C" w:rsidP="00217D43">
      <w:pPr>
        <w:spacing w:before="120"/>
        <w:ind w:right="12"/>
        <w:jc w:val="both"/>
        <w:rPr>
          <w:rFonts w:ascii="Times New Roman" w:hAnsi="Times New Roman"/>
          <w:color w:val="1A1A1B"/>
          <w:spacing w:val="2"/>
          <w:sz w:val="24"/>
          <w:lang w:val="pl-PL"/>
        </w:rPr>
      </w:pPr>
      <w:r w:rsidRPr="00AF7DFD">
        <w:rPr>
          <w:rFonts w:ascii="Times New Roman" w:hAnsi="Times New Roman"/>
          <w:b/>
          <w:color w:val="1A1A1B"/>
          <w:spacing w:val="2"/>
          <w:sz w:val="24"/>
          <w:lang w:val="pl-PL"/>
        </w:rPr>
        <w:t>§ 10.1.</w:t>
      </w:r>
      <w:r>
        <w:rPr>
          <w:rFonts w:ascii="Times New Roman" w:hAnsi="Times New Roman"/>
          <w:color w:val="1A1A1B"/>
          <w:spacing w:val="2"/>
          <w:sz w:val="24"/>
          <w:lang w:val="pl-PL"/>
        </w:rPr>
        <w:t xml:space="preserve"> W przypadku wniesienia odwołania przewodniczący Komisji niezwłocznie informuje </w:t>
      </w:r>
      <w:r>
        <w:rPr>
          <w:rFonts w:ascii="Times New Roman" w:hAnsi="Times New Roman"/>
          <w:color w:val="1A1A1B"/>
          <w:sz w:val="24"/>
          <w:lang w:val="pl-PL"/>
        </w:rPr>
        <w:t>o nim Starostę i przedstawia stanowisko Komisji przetargowej w przedmiocie wniesionego odwołania.</w:t>
      </w:r>
    </w:p>
    <w:p w:rsidR="006A257C" w:rsidRPr="00AF7DFD" w:rsidRDefault="006A257C" w:rsidP="00217D43">
      <w:pPr>
        <w:pStyle w:val="Akapitzlist"/>
        <w:numPr>
          <w:ilvl w:val="0"/>
          <w:numId w:val="11"/>
        </w:numPr>
        <w:tabs>
          <w:tab w:val="clear" w:pos="360"/>
          <w:tab w:val="decimal" w:pos="284"/>
          <w:tab w:val="decimal" w:pos="1080"/>
        </w:tabs>
        <w:spacing w:before="120"/>
        <w:ind w:left="0" w:right="12"/>
        <w:contextualSpacing w:val="0"/>
        <w:jc w:val="both"/>
        <w:rPr>
          <w:rFonts w:ascii="Times New Roman" w:hAnsi="Times New Roman"/>
          <w:color w:val="1A1A1B"/>
          <w:spacing w:val="2"/>
          <w:sz w:val="24"/>
          <w:lang w:val="pl-PL"/>
        </w:rPr>
      </w:pPr>
      <w:r w:rsidRPr="00AF7DFD">
        <w:rPr>
          <w:rFonts w:ascii="Times New Roman" w:hAnsi="Times New Roman"/>
          <w:color w:val="1A1A1B"/>
          <w:spacing w:val="2"/>
          <w:sz w:val="24"/>
          <w:lang w:val="pl-PL"/>
        </w:rPr>
        <w:t xml:space="preserve">Starosta podejmuje decyzje w przedmiocie wniesionego odwołania i wskazuje osoby </w:t>
      </w:r>
      <w:r w:rsidRPr="00AF7DFD">
        <w:rPr>
          <w:rFonts w:ascii="Times New Roman" w:hAnsi="Times New Roman"/>
          <w:color w:val="1A1A1B"/>
          <w:spacing w:val="-1"/>
          <w:sz w:val="24"/>
          <w:lang w:val="pl-PL"/>
        </w:rPr>
        <w:t xml:space="preserve">reprezentujące Zamawiającego w postępowaniu przed Krajową Izbą Odwoławczą, w tym co </w:t>
      </w:r>
      <w:r w:rsidRPr="00AF7DFD">
        <w:rPr>
          <w:rFonts w:ascii="Times New Roman" w:hAnsi="Times New Roman"/>
          <w:color w:val="1A1A1B"/>
          <w:sz w:val="24"/>
          <w:lang w:val="pl-PL"/>
        </w:rPr>
        <w:t>najmniej przewodniczącego Komisji.</w:t>
      </w:r>
    </w:p>
    <w:p w:rsidR="006A257C" w:rsidRDefault="006A257C" w:rsidP="00217D43">
      <w:pPr>
        <w:numPr>
          <w:ilvl w:val="0"/>
          <w:numId w:val="11"/>
        </w:numPr>
        <w:tabs>
          <w:tab w:val="clear" w:pos="360"/>
          <w:tab w:val="left" w:pos="284"/>
        </w:tabs>
        <w:spacing w:before="120"/>
        <w:ind w:left="0" w:right="12" w:firstLine="72"/>
        <w:jc w:val="both"/>
        <w:rPr>
          <w:rFonts w:ascii="Times New Roman" w:hAnsi="Times New Roman"/>
          <w:color w:val="1A1A1B"/>
          <w:sz w:val="24"/>
          <w:lang w:val="pl-PL"/>
        </w:rPr>
      </w:pPr>
      <w:r>
        <w:rPr>
          <w:rFonts w:ascii="Times New Roman" w:hAnsi="Times New Roman"/>
          <w:color w:val="1A1A1B"/>
          <w:sz w:val="24"/>
          <w:lang w:val="pl-PL"/>
        </w:rPr>
        <w:t xml:space="preserve">W przypadku złożenia przez wykonawcę informacji o niezgodnej z przepisami ustawy </w:t>
      </w:r>
      <w:r>
        <w:rPr>
          <w:rFonts w:ascii="Times New Roman" w:hAnsi="Times New Roman"/>
          <w:color w:val="1A1A1B"/>
          <w:spacing w:val="-3"/>
          <w:sz w:val="24"/>
          <w:lang w:val="pl-PL"/>
        </w:rPr>
        <w:t xml:space="preserve">czynności Zamawiającego, przewodniczący Komisji niezwłocznie informuje o tym Starostę </w:t>
      </w:r>
      <w:r w:rsidR="00AF7DFD">
        <w:rPr>
          <w:rFonts w:ascii="Times New Roman" w:hAnsi="Times New Roman"/>
          <w:color w:val="1A1A1B"/>
          <w:spacing w:val="-3"/>
          <w:sz w:val="24"/>
          <w:lang w:val="pl-PL"/>
        </w:rPr>
        <w:br/>
      </w:r>
      <w:r>
        <w:rPr>
          <w:rFonts w:ascii="Times New Roman" w:hAnsi="Times New Roman"/>
          <w:color w:val="1A1A1B"/>
          <w:spacing w:val="-3"/>
          <w:sz w:val="24"/>
          <w:lang w:val="pl-PL"/>
        </w:rPr>
        <w:t xml:space="preserve">i </w:t>
      </w:r>
      <w:r>
        <w:rPr>
          <w:rFonts w:ascii="Times New Roman" w:hAnsi="Times New Roman"/>
          <w:color w:val="1A1A1B"/>
          <w:sz w:val="24"/>
          <w:lang w:val="pl-PL"/>
        </w:rPr>
        <w:t>przedstawia stanowisko Komisji w przedmiocie wniesionej informacji.</w:t>
      </w:r>
    </w:p>
    <w:p w:rsidR="006A257C" w:rsidRDefault="006A257C" w:rsidP="00217D43">
      <w:pPr>
        <w:spacing w:before="120"/>
        <w:ind w:right="12"/>
        <w:jc w:val="both"/>
        <w:rPr>
          <w:rFonts w:ascii="Times New Roman" w:hAnsi="Times New Roman"/>
          <w:color w:val="1A1A1B"/>
          <w:spacing w:val="9"/>
          <w:sz w:val="24"/>
          <w:lang w:val="pl-PL"/>
        </w:rPr>
      </w:pPr>
      <w:r w:rsidRPr="00AF7DFD">
        <w:rPr>
          <w:rFonts w:ascii="Times New Roman" w:hAnsi="Times New Roman"/>
          <w:b/>
          <w:color w:val="1A1A1B"/>
          <w:spacing w:val="9"/>
          <w:sz w:val="24"/>
          <w:lang w:val="pl-PL"/>
        </w:rPr>
        <w:t>§11</w:t>
      </w:r>
      <w:r>
        <w:rPr>
          <w:rFonts w:ascii="Times New Roman" w:hAnsi="Times New Roman"/>
          <w:color w:val="1A1A1B"/>
          <w:spacing w:val="9"/>
          <w:sz w:val="24"/>
          <w:lang w:val="pl-PL"/>
        </w:rPr>
        <w:t xml:space="preserve">. Po podpisaniu umowy z wykonawcą wybranym w postępowaniu o zamówienie </w:t>
      </w:r>
      <w:r>
        <w:rPr>
          <w:rFonts w:ascii="Times New Roman" w:hAnsi="Times New Roman"/>
          <w:color w:val="1A1A1B"/>
          <w:sz w:val="24"/>
          <w:lang w:val="pl-PL"/>
        </w:rPr>
        <w:t>publiczne Komisja:</w:t>
      </w:r>
    </w:p>
    <w:p w:rsidR="006A257C" w:rsidRDefault="006A257C" w:rsidP="00217D43">
      <w:pPr>
        <w:pStyle w:val="Akapitzlist"/>
        <w:numPr>
          <w:ilvl w:val="0"/>
          <w:numId w:val="16"/>
        </w:numPr>
        <w:tabs>
          <w:tab w:val="decimal" w:pos="1008"/>
        </w:tabs>
        <w:spacing w:before="120"/>
        <w:ind w:left="426"/>
        <w:contextualSpacing w:val="0"/>
        <w:rPr>
          <w:rFonts w:ascii="Times New Roman" w:hAnsi="Times New Roman"/>
          <w:color w:val="1A1A1B"/>
          <w:spacing w:val="3"/>
          <w:sz w:val="24"/>
          <w:lang w:val="pl-PL"/>
        </w:rPr>
      </w:pPr>
      <w:r w:rsidRPr="00AF7DFD">
        <w:rPr>
          <w:rFonts w:ascii="Times New Roman" w:hAnsi="Times New Roman"/>
          <w:color w:val="1A1A1B"/>
          <w:spacing w:val="3"/>
          <w:sz w:val="24"/>
          <w:lang w:val="pl-PL"/>
        </w:rPr>
        <w:t>jeden jej egzemplarz (lub odpowiednio kopie) przekazuje do księgowości</w:t>
      </w:r>
      <w:r w:rsidR="00AF7DFD" w:rsidRPr="00AF7DFD">
        <w:rPr>
          <w:rFonts w:ascii="Times New Roman" w:hAnsi="Times New Roman"/>
          <w:color w:val="1A1A1B"/>
          <w:spacing w:val="3"/>
          <w:sz w:val="24"/>
          <w:lang w:val="pl-PL"/>
        </w:rPr>
        <w:t xml:space="preserve"> Starostwa Powiatowego</w:t>
      </w:r>
      <w:r w:rsidRPr="00AF7DFD">
        <w:rPr>
          <w:rFonts w:ascii="Times New Roman" w:hAnsi="Times New Roman"/>
          <w:color w:val="1A1A1B"/>
          <w:spacing w:val="3"/>
          <w:sz w:val="24"/>
          <w:lang w:val="pl-PL"/>
        </w:rPr>
        <w:t>;</w:t>
      </w:r>
    </w:p>
    <w:p w:rsidR="006A257C" w:rsidRPr="00AF7DFD" w:rsidRDefault="006A257C" w:rsidP="00217D43">
      <w:pPr>
        <w:pStyle w:val="Akapitzlist"/>
        <w:numPr>
          <w:ilvl w:val="0"/>
          <w:numId w:val="16"/>
        </w:numPr>
        <w:tabs>
          <w:tab w:val="decimal" w:pos="1008"/>
        </w:tabs>
        <w:spacing w:before="120"/>
        <w:ind w:left="426"/>
        <w:contextualSpacing w:val="0"/>
        <w:rPr>
          <w:rFonts w:ascii="Times New Roman" w:hAnsi="Times New Roman"/>
          <w:color w:val="1A1A1B"/>
          <w:spacing w:val="3"/>
          <w:sz w:val="24"/>
          <w:lang w:val="pl-PL"/>
        </w:rPr>
      </w:pPr>
      <w:r w:rsidRPr="00AF7DFD">
        <w:rPr>
          <w:rFonts w:ascii="Times New Roman" w:hAnsi="Times New Roman"/>
          <w:color w:val="1A1A1B"/>
          <w:spacing w:val="4"/>
          <w:sz w:val="24"/>
          <w:lang w:val="pl-PL"/>
        </w:rPr>
        <w:t>kieruje do publikacji ogłoszenie o udzieleniu zamówienia.</w:t>
      </w:r>
    </w:p>
    <w:p w:rsidR="006A257C" w:rsidRDefault="006A257C" w:rsidP="00217D43">
      <w:pPr>
        <w:spacing w:before="120" w:line="276" w:lineRule="auto"/>
        <w:ind w:right="12"/>
        <w:jc w:val="both"/>
        <w:rPr>
          <w:rFonts w:ascii="Times New Roman" w:hAnsi="Times New Roman"/>
          <w:b/>
          <w:color w:val="1A1A1B"/>
          <w:w w:val="105"/>
          <w:sz w:val="24"/>
          <w:lang w:val="pl-PL"/>
        </w:rPr>
      </w:pPr>
      <w:r>
        <w:rPr>
          <w:rFonts w:ascii="Times New Roman" w:hAnsi="Times New Roman"/>
          <w:b/>
          <w:color w:val="1A1A1B"/>
          <w:w w:val="105"/>
          <w:sz w:val="24"/>
          <w:lang w:val="pl-PL"/>
        </w:rPr>
        <w:t xml:space="preserve">§ 12. </w:t>
      </w:r>
      <w:r>
        <w:rPr>
          <w:rFonts w:ascii="Times New Roman" w:hAnsi="Times New Roman"/>
          <w:color w:val="1A1A1B"/>
          <w:sz w:val="24"/>
          <w:lang w:val="pl-PL"/>
        </w:rPr>
        <w:t>Komisja kończy prace sporzą</w:t>
      </w:r>
      <w:r w:rsidR="00AF7DFD">
        <w:rPr>
          <w:rFonts w:ascii="Times New Roman" w:hAnsi="Times New Roman"/>
          <w:color w:val="1A1A1B"/>
          <w:sz w:val="24"/>
          <w:lang w:val="pl-PL"/>
        </w:rPr>
        <w:t xml:space="preserve">dzeniem protokołu postępowania: </w:t>
      </w:r>
      <w:r>
        <w:rPr>
          <w:rFonts w:ascii="Times New Roman" w:hAnsi="Times New Roman"/>
          <w:color w:val="1A1A1B"/>
          <w:sz w:val="24"/>
          <w:lang w:val="pl-PL"/>
        </w:rPr>
        <w:t>protokół postępowania sporządza sekretarz lub członek Komisji.</w:t>
      </w:r>
    </w:p>
    <w:p w:rsidR="006A257C" w:rsidRPr="00AF7DFD" w:rsidRDefault="006A257C" w:rsidP="00217D43">
      <w:pPr>
        <w:spacing w:before="120"/>
        <w:ind w:right="12"/>
        <w:jc w:val="both"/>
        <w:rPr>
          <w:rFonts w:ascii="Times New Roman" w:hAnsi="Times New Roman" w:cs="Times New Roman"/>
          <w:b/>
          <w:color w:val="1A1A1B"/>
          <w:spacing w:val="8"/>
          <w:w w:val="105"/>
          <w:sz w:val="24"/>
          <w:szCs w:val="24"/>
          <w:lang w:val="pl-PL"/>
        </w:rPr>
      </w:pPr>
      <w:r w:rsidRPr="00AF7DFD">
        <w:rPr>
          <w:rFonts w:ascii="Times New Roman" w:hAnsi="Times New Roman" w:cs="Times New Roman"/>
          <w:b/>
          <w:color w:val="1A1A1B"/>
          <w:spacing w:val="8"/>
          <w:w w:val="105"/>
          <w:sz w:val="24"/>
          <w:szCs w:val="24"/>
          <w:lang w:val="pl-PL"/>
        </w:rPr>
        <w:t xml:space="preserve">§13. </w:t>
      </w:r>
      <w:r w:rsidRPr="00AF7DFD">
        <w:rPr>
          <w:rFonts w:ascii="Times New Roman" w:hAnsi="Times New Roman" w:cs="Times New Roman"/>
          <w:color w:val="1A1A1B"/>
          <w:spacing w:val="8"/>
          <w:sz w:val="24"/>
          <w:szCs w:val="24"/>
          <w:lang w:val="pl-PL"/>
        </w:rPr>
        <w:t xml:space="preserve">Po zakończeniu prac Komisji przetargowej dokumentacja postępowania zostaje </w:t>
      </w:r>
      <w:r w:rsidRPr="00AF7DFD">
        <w:rPr>
          <w:rFonts w:ascii="Times New Roman" w:hAnsi="Times New Roman" w:cs="Times New Roman"/>
          <w:color w:val="1A1A1B"/>
          <w:sz w:val="24"/>
          <w:szCs w:val="24"/>
          <w:lang w:val="pl-PL"/>
        </w:rPr>
        <w:t>przekazana do Biura Projektu w celu jej przechowywania zgodnie z przepisami prawa.</w:t>
      </w:r>
    </w:p>
    <w:p w:rsidR="006A257C" w:rsidRPr="00AF7DFD" w:rsidRDefault="006A257C" w:rsidP="00217D43">
      <w:pPr>
        <w:spacing w:before="120"/>
        <w:jc w:val="both"/>
        <w:rPr>
          <w:rFonts w:ascii="Times New Roman" w:hAnsi="Times New Roman" w:cs="Times New Roman"/>
          <w:b/>
          <w:color w:val="1A1A1B"/>
          <w:spacing w:val="-1"/>
          <w:sz w:val="24"/>
          <w:szCs w:val="24"/>
          <w:lang w:val="pl-PL"/>
        </w:rPr>
      </w:pPr>
      <w:r w:rsidRPr="00AF7DFD">
        <w:rPr>
          <w:rFonts w:ascii="Times New Roman" w:hAnsi="Times New Roman" w:cs="Times New Roman"/>
          <w:b/>
          <w:color w:val="1A1A1B"/>
          <w:spacing w:val="-1"/>
          <w:sz w:val="24"/>
          <w:szCs w:val="24"/>
          <w:lang w:val="pl-PL"/>
        </w:rPr>
        <w:t xml:space="preserve">§ 14. </w:t>
      </w:r>
      <w:r w:rsidRPr="00AF7DFD">
        <w:rPr>
          <w:rFonts w:ascii="Times New Roman" w:hAnsi="Times New Roman" w:cs="Times New Roman"/>
          <w:color w:val="1A1A1B"/>
          <w:spacing w:val="-1"/>
          <w:sz w:val="24"/>
          <w:szCs w:val="24"/>
          <w:lang w:val="pl-PL"/>
        </w:rPr>
        <w:t>Regulamin wchodzi w życie z dniem podpisania.</w:t>
      </w:r>
    </w:p>
    <w:p w:rsidR="00530A1C" w:rsidRPr="00530A1C" w:rsidRDefault="006A257C" w:rsidP="00217D43">
      <w:pPr>
        <w:spacing w:before="120"/>
        <w:ind w:right="12"/>
        <w:jc w:val="both"/>
        <w:rPr>
          <w:rFonts w:ascii="Times New Roman" w:hAnsi="Times New Roman" w:cs="Times New Roman"/>
          <w:color w:val="1A1A1B"/>
          <w:sz w:val="24"/>
          <w:szCs w:val="24"/>
          <w:lang w:val="pl-PL"/>
        </w:rPr>
      </w:pPr>
      <w:r w:rsidRPr="00AF7DFD">
        <w:rPr>
          <w:rFonts w:ascii="Times New Roman" w:hAnsi="Times New Roman" w:cs="Times New Roman"/>
          <w:b/>
          <w:color w:val="1A1A1B"/>
          <w:spacing w:val="14"/>
          <w:w w:val="105"/>
          <w:sz w:val="24"/>
          <w:szCs w:val="24"/>
          <w:lang w:val="pl-PL"/>
        </w:rPr>
        <w:t xml:space="preserve">§ 15. </w:t>
      </w:r>
      <w:r w:rsidRPr="00AF7DFD">
        <w:rPr>
          <w:rFonts w:ascii="Times New Roman" w:hAnsi="Times New Roman" w:cs="Times New Roman"/>
          <w:color w:val="1A1A1B"/>
          <w:spacing w:val="14"/>
          <w:sz w:val="24"/>
          <w:szCs w:val="24"/>
          <w:lang w:val="pl-PL"/>
        </w:rPr>
        <w:t>Zmiany Regulaminu wprow</w:t>
      </w:r>
      <w:r w:rsidR="00AF7DFD" w:rsidRPr="00AF7DFD">
        <w:rPr>
          <w:rFonts w:ascii="Times New Roman" w:hAnsi="Times New Roman" w:cs="Times New Roman"/>
          <w:color w:val="1A1A1B"/>
          <w:spacing w:val="14"/>
          <w:sz w:val="24"/>
          <w:szCs w:val="24"/>
          <w:lang w:val="pl-PL"/>
        </w:rPr>
        <w:t xml:space="preserve">adzone mogą być w formie zmiany </w:t>
      </w:r>
      <w:r w:rsidRPr="00AF7DFD">
        <w:rPr>
          <w:rFonts w:ascii="Times New Roman" w:hAnsi="Times New Roman" w:cs="Times New Roman"/>
          <w:color w:val="1A1A1B"/>
          <w:spacing w:val="14"/>
          <w:sz w:val="24"/>
          <w:szCs w:val="24"/>
          <w:lang w:val="pl-PL"/>
        </w:rPr>
        <w:t xml:space="preserve">niniejszego </w:t>
      </w:r>
      <w:r w:rsidRPr="00AF7DFD">
        <w:rPr>
          <w:rFonts w:ascii="Times New Roman" w:hAnsi="Times New Roman" w:cs="Times New Roman"/>
          <w:color w:val="1A1A1B"/>
          <w:sz w:val="24"/>
          <w:szCs w:val="24"/>
          <w:lang w:val="pl-PL"/>
        </w:rPr>
        <w:t>Zarządzenia.</w:t>
      </w:r>
    </w:p>
    <w:p w:rsidR="00217D43" w:rsidRDefault="00AF7DFD" w:rsidP="00AF7DFD">
      <w:pPr>
        <w:spacing w:before="144"/>
        <w:ind w:left="5664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       </w:t>
      </w:r>
    </w:p>
    <w:p w:rsidR="006A257C" w:rsidRDefault="00217D43" w:rsidP="00AF7DFD">
      <w:pPr>
        <w:spacing w:before="144"/>
        <w:ind w:left="5664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      </w:t>
      </w:r>
      <w:r w:rsidR="00AF7DFD">
        <w:rPr>
          <w:rFonts w:ascii="Times New Roman" w:hAnsi="Times New Roman"/>
          <w:color w:val="000000"/>
          <w:sz w:val="24"/>
          <w:lang w:val="pl-PL"/>
        </w:rPr>
        <w:t>STAROSTA</w:t>
      </w:r>
    </w:p>
    <w:p w:rsidR="006A257C" w:rsidRDefault="00AF7DFD" w:rsidP="009D5764">
      <w:pPr>
        <w:spacing w:before="144"/>
        <w:ind w:left="5664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Franciszek Koszowski</w:t>
      </w:r>
    </w:p>
    <w:p w:rsidR="006A257C" w:rsidRDefault="006A257C" w:rsidP="006A257C">
      <w:pPr>
        <w:spacing w:before="144"/>
        <w:rPr>
          <w:rFonts w:ascii="Times New Roman" w:hAnsi="Times New Roman"/>
          <w:color w:val="000000"/>
          <w:sz w:val="24"/>
          <w:lang w:val="pl-PL"/>
        </w:rPr>
      </w:pPr>
    </w:p>
    <w:p w:rsidR="006A257C" w:rsidRDefault="006A257C" w:rsidP="006A257C">
      <w:pPr>
        <w:spacing w:before="144"/>
        <w:rPr>
          <w:rFonts w:ascii="Times New Roman" w:hAnsi="Times New Roman"/>
          <w:color w:val="000000"/>
          <w:sz w:val="24"/>
          <w:lang w:val="pl-PL"/>
        </w:rPr>
      </w:pPr>
    </w:p>
    <w:sectPr w:rsidR="006A257C" w:rsidSect="00693D91">
      <w:pgSz w:w="11918" w:h="16854"/>
      <w:pgMar w:top="1417" w:right="1417" w:bottom="851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40" w:rsidRDefault="00756F40" w:rsidP="000A7B75">
      <w:r>
        <w:separator/>
      </w:r>
    </w:p>
  </w:endnote>
  <w:endnote w:type="continuationSeparator" w:id="0">
    <w:p w:rsidR="00756F40" w:rsidRDefault="00756F40" w:rsidP="000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40" w:rsidRDefault="00756F40" w:rsidP="000A7B75">
      <w:r>
        <w:separator/>
      </w:r>
    </w:p>
  </w:footnote>
  <w:footnote w:type="continuationSeparator" w:id="0">
    <w:p w:rsidR="00756F40" w:rsidRDefault="00756F40" w:rsidP="000A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EC4"/>
    <w:multiLevelType w:val="multilevel"/>
    <w:tmpl w:val="C194FFE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B4178"/>
    <w:multiLevelType w:val="multilevel"/>
    <w:tmpl w:val="C576B236"/>
    <w:lvl w:ilvl="0">
      <w:start w:val="1"/>
      <w:numFmt w:val="decimal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011D9"/>
    <w:multiLevelType w:val="hybridMultilevel"/>
    <w:tmpl w:val="E34ED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3EC"/>
    <w:multiLevelType w:val="multilevel"/>
    <w:tmpl w:val="7B74A120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C081E"/>
    <w:multiLevelType w:val="multilevel"/>
    <w:tmpl w:val="4FB0AA8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85428"/>
    <w:multiLevelType w:val="multilevel"/>
    <w:tmpl w:val="A6848C7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1A1A1B"/>
        <w:spacing w:val="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7103BC"/>
    <w:multiLevelType w:val="multilevel"/>
    <w:tmpl w:val="C6B45CD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strike w:val="0"/>
        <w:color w:val="000000"/>
        <w:spacing w:val="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64120"/>
    <w:multiLevelType w:val="multilevel"/>
    <w:tmpl w:val="2ED4E3D6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A1A1B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60506"/>
    <w:multiLevelType w:val="multilevel"/>
    <w:tmpl w:val="ABB6D9B2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4C6501"/>
    <w:multiLevelType w:val="hybridMultilevel"/>
    <w:tmpl w:val="258CE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66061"/>
    <w:multiLevelType w:val="multilevel"/>
    <w:tmpl w:val="F32ECAE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743E6"/>
    <w:multiLevelType w:val="hybridMultilevel"/>
    <w:tmpl w:val="FC30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11BC9"/>
    <w:multiLevelType w:val="multilevel"/>
    <w:tmpl w:val="46C43A10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710FE"/>
    <w:multiLevelType w:val="hybridMultilevel"/>
    <w:tmpl w:val="B06CBC3C"/>
    <w:lvl w:ilvl="0" w:tplc="2D906A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01B1F"/>
    <w:multiLevelType w:val="multilevel"/>
    <w:tmpl w:val="30B861BA"/>
    <w:lvl w:ilvl="0">
      <w:start w:val="6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A2151D"/>
    <w:multiLevelType w:val="multilevel"/>
    <w:tmpl w:val="81FE7CA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3971F3"/>
    <w:multiLevelType w:val="multilevel"/>
    <w:tmpl w:val="82128AA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0"/>
  </w:num>
  <w:num w:numId="6">
    <w:abstractNumId w:val="0"/>
  </w:num>
  <w:num w:numId="7">
    <w:abstractNumId w:val="1"/>
  </w:num>
  <w:num w:numId="8">
    <w:abstractNumId w:val="15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1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98"/>
    <w:rsid w:val="00007D98"/>
    <w:rsid w:val="000A7B75"/>
    <w:rsid w:val="0010503E"/>
    <w:rsid w:val="001167AA"/>
    <w:rsid w:val="00153E52"/>
    <w:rsid w:val="001813B7"/>
    <w:rsid w:val="0018401C"/>
    <w:rsid w:val="00217D43"/>
    <w:rsid w:val="002B2730"/>
    <w:rsid w:val="003A13A9"/>
    <w:rsid w:val="003A71D2"/>
    <w:rsid w:val="0048197C"/>
    <w:rsid w:val="00495D59"/>
    <w:rsid w:val="005165ED"/>
    <w:rsid w:val="00530A1C"/>
    <w:rsid w:val="005E603C"/>
    <w:rsid w:val="00693D91"/>
    <w:rsid w:val="00696167"/>
    <w:rsid w:val="006A257C"/>
    <w:rsid w:val="00756F40"/>
    <w:rsid w:val="00820925"/>
    <w:rsid w:val="00871FED"/>
    <w:rsid w:val="00893182"/>
    <w:rsid w:val="00975277"/>
    <w:rsid w:val="009D5764"/>
    <w:rsid w:val="009E2759"/>
    <w:rsid w:val="00A635A9"/>
    <w:rsid w:val="00AF7DFD"/>
    <w:rsid w:val="00B14EC1"/>
    <w:rsid w:val="00D52BD0"/>
    <w:rsid w:val="00D72D84"/>
    <w:rsid w:val="00E55189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B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B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B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19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B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B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B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19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7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86E9-6E80-4E88-9198-3559E125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Depka</dc:creator>
  <cp:lastModifiedBy>Agnieszka Wnęk</cp:lastModifiedBy>
  <cp:revision>2</cp:revision>
  <cp:lastPrinted>2017-06-20T08:15:00Z</cp:lastPrinted>
  <dcterms:created xsi:type="dcterms:W3CDTF">2017-06-28T09:00:00Z</dcterms:created>
  <dcterms:modified xsi:type="dcterms:W3CDTF">2017-06-28T09:00:00Z</dcterms:modified>
</cp:coreProperties>
</file>