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20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2"/>
        <w:gridCol w:w="1161"/>
        <w:gridCol w:w="3195"/>
        <w:gridCol w:w="1035"/>
        <w:gridCol w:w="447"/>
        <w:gridCol w:w="1159"/>
        <w:gridCol w:w="447"/>
        <w:gridCol w:w="1288"/>
        <w:gridCol w:w="447"/>
        <w:gridCol w:w="1731"/>
        <w:gridCol w:w="2248"/>
      </w:tblGrid>
      <w:tr w:rsidR="00710EC4" w:rsidRPr="00FA08DD" w:rsidTr="00863ACD">
        <w:trPr>
          <w:gridAfter w:val="1"/>
          <w:wAfter w:w="2194" w:type="dxa"/>
          <w:trHeight w:val="915"/>
        </w:trPr>
        <w:tc>
          <w:tcPr>
            <w:tcW w:w="4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10EC4" w:rsidRPr="00D5799C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bookmarkStart w:id="0" w:name="_GoBack"/>
            <w:bookmarkEnd w:id="0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podmiotu</w:t>
            </w:r>
          </w:p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Waluta zadłużenia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bieżącego zadłużenia (bilans)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1"/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pozostałego zadłużenia (pozabilans)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całkowitej spłaty</w:t>
            </w: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Europejski Fundusz Rozwoju Wsi Polskiej w Warszawie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10.07.2013r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31.12.2016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Wojewódzki Fundusz Ochrony Środowiska i Gospodarki Wodnej w Toruniu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12.08.2013r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66 800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31.08.2016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Wojewódzki Fundusz Ochrony Środowiska i Gospodarki Wodnej w Toruniu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12.08.2013r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53 500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31.08.2016r</w:t>
            </w: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Wojewódzki Fundusz Ochrony Środowiska i Gospodarki Wodnej w Toruniu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pożyczka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12.08.2013r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40 200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41551">
              <w:rPr>
                <w:rFonts w:ascii="Times New Roman" w:eastAsia="Times New Roman" w:hAnsi="Times New Roman" w:cs="Times New Roman"/>
                <w:sz w:val="18"/>
                <w:szCs w:val="18"/>
              </w:rPr>
              <w:t>31.08.2016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Kujawsko-Pomorski Fundusz Pożyczkowy sp.zo.o. w Toruniu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Poręczenie umowy pożyczki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25.02.2013r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50 000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31.12.2015r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 Gospodarstwa Krajowego w Warszawie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09.11.2009r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10.11.2016r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 Gospodarstwa Krajowego w Warszawie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09.11.2009r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10.11.2017r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 Gospodarstwa Krajowego w Warszawie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09.11.2009r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10.11.2018r.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PKO Bank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11.08.2011r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23.08.2019r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PKO Bank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11.08.2011r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23.08.2020r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PKO Bank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11.08.2011r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24.10.2021r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PKO Bank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11.08.2011r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24.10.2022r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PKO Bank Polski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obligacje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11.08.2011r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11.09.2023r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 Polska Kasa Opieki 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kredyt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24.04.2014r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2 200 000,08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31.12.2017r</w:t>
            </w:r>
          </w:p>
        </w:tc>
      </w:tr>
      <w:tr w:rsidR="00710EC4" w:rsidRPr="00863AC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Bank Gospodarstwa Krajowego w Warszawie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PLN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kredyt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23.04.2015r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3 000 000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sz w:val="18"/>
                <w:szCs w:val="18"/>
              </w:rPr>
              <w:t>31.12.2020r</w:t>
            </w: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EC4" w:rsidRPr="00FA08DD" w:rsidTr="00863ACD">
        <w:trPr>
          <w:gridAfter w:val="1"/>
          <w:wAfter w:w="2194" w:type="dxa"/>
          <w:trHeight w:val="315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noWrap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0EC4" w:rsidRPr="00FA08DD" w:rsidTr="00863ACD">
        <w:trPr>
          <w:trHeight w:val="285"/>
        </w:trPr>
        <w:tc>
          <w:tcPr>
            <w:tcW w:w="9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:rsidR="00710EC4" w:rsidRPr="00FA08DD" w:rsidRDefault="00710EC4" w:rsidP="00863A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Razem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</w:pPr>
            <w:r w:rsidRPr="00863ACD"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  <w:t>13 660 500,08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710EC4" w:rsidRPr="00863AC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542C1B"/>
                <w:sz w:val="18"/>
                <w:szCs w:val="18"/>
              </w:rPr>
              <w:t>50 000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  <w:hideMark/>
          </w:tcPr>
          <w:p w:rsidR="00710EC4" w:rsidRPr="00FA08DD" w:rsidRDefault="00710EC4" w:rsidP="00863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</w:tr>
    </w:tbl>
    <w:p w:rsidR="00C33A51" w:rsidRDefault="00C33A51"/>
    <w:sectPr w:rsidR="00C33A51" w:rsidSect="00710E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536" w:rsidRDefault="00FE6536" w:rsidP="00710EC4">
      <w:pPr>
        <w:spacing w:after="0" w:line="240" w:lineRule="auto"/>
      </w:pPr>
      <w:r>
        <w:separator/>
      </w:r>
    </w:p>
  </w:endnote>
  <w:endnote w:type="continuationSeparator" w:id="0">
    <w:p w:rsidR="00FE6536" w:rsidRDefault="00FE6536" w:rsidP="0071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536" w:rsidRDefault="00FE6536" w:rsidP="00710EC4">
      <w:pPr>
        <w:spacing w:after="0" w:line="240" w:lineRule="auto"/>
      </w:pPr>
      <w:r>
        <w:separator/>
      </w:r>
    </w:p>
  </w:footnote>
  <w:footnote w:type="continuationSeparator" w:id="0">
    <w:p w:rsidR="00FE6536" w:rsidRDefault="00FE6536" w:rsidP="00710EC4">
      <w:pPr>
        <w:spacing w:after="0" w:line="240" w:lineRule="auto"/>
      </w:pPr>
      <w:r>
        <w:continuationSeparator/>
      </w:r>
    </w:p>
  </w:footnote>
  <w:footnote w:id="1">
    <w:p w:rsidR="00710EC4" w:rsidRPr="00197BD4" w:rsidRDefault="00710EC4" w:rsidP="00710EC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:rsidR="00710EC4" w:rsidRPr="00197BD4" w:rsidRDefault="00710EC4" w:rsidP="00710EC4">
      <w:pPr>
        <w:pStyle w:val="Tekstprzypisudolnego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73"/>
    <w:rsid w:val="00231FBA"/>
    <w:rsid w:val="00662E73"/>
    <w:rsid w:val="00710EC4"/>
    <w:rsid w:val="00BB0D96"/>
    <w:rsid w:val="00C33A51"/>
    <w:rsid w:val="00FE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E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E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EC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0EC4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10E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10EC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10E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Woźniak</dc:creator>
  <cp:lastModifiedBy>Joanna Kuś</cp:lastModifiedBy>
  <cp:revision>2</cp:revision>
  <dcterms:created xsi:type="dcterms:W3CDTF">2016-03-21T11:10:00Z</dcterms:created>
  <dcterms:modified xsi:type="dcterms:W3CDTF">2016-03-21T11:10:00Z</dcterms:modified>
</cp:coreProperties>
</file>