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9B1" w:rsidRPr="00324E7F" w:rsidRDefault="00B929B1" w:rsidP="00B929B1">
      <w:pPr>
        <w:jc w:val="right"/>
      </w:pPr>
      <w:r w:rsidRPr="00324E7F">
        <w:t xml:space="preserve">Świecie, dnia </w:t>
      </w:r>
      <w:r>
        <w:t>_________________</w:t>
      </w:r>
    </w:p>
    <w:p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:rsidR="00B929B1" w:rsidRPr="00324E7F" w:rsidRDefault="00B929B1" w:rsidP="00B929B1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B929B1" w:rsidRDefault="00B929B1" w:rsidP="00B929B1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B929B1" w:rsidRDefault="00B929B1" w:rsidP="00B929B1">
      <w:pPr>
        <w:pStyle w:val="Tytu"/>
      </w:pPr>
      <w:bookmarkStart w:id="0" w:name="_GoBack"/>
      <w:r>
        <w:t>Wniosek o wydanie zezwolenia na zbieranie odpadów</w:t>
      </w:r>
      <w:bookmarkEnd w:id="0"/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zbierania zgodnie z rozporządzeniem Ministra Klimatu z dnia 2 stycznia 2020r. w sprawie katalogu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B929B1" w:rsidRPr="00EA78D4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B929B1" w:rsidRPr="00EA78D4" w:rsidTr="00D1487D">
        <w:trPr>
          <w:trHeight w:val="179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zbierania odpadów /adres oraz numer ewidencyjny działki/: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B929B1" w:rsidRPr="00EA78D4" w:rsidTr="00D1487D">
        <w:trPr>
          <w:trHeight w:val="179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Maksymalna masa poszczególnych rodzajów odpadów i maksymalna łączna masa wszystkich rodzajów odpadów, które mogą być magazynowane w tym samym czasie oraz które mogą być magazynowane w okresie roku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</w:p>
        </w:tc>
        <w:tc>
          <w:tcPr>
            <w:tcW w:w="897" w:type="pct"/>
            <w:hideMark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</w:tc>
      </w:tr>
      <w:tr w:rsidR="00B929B1" w:rsidRPr="00EA78D4" w:rsidTr="00D1487D">
        <w:trPr>
          <w:cantSplit/>
          <w:trHeight w:val="179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:rsidR="00B929B1" w:rsidRDefault="00B929B1" w:rsidP="00B929B1">
      <w:pPr>
        <w:pStyle w:val="Akapitzlist"/>
        <w:numPr>
          <w:ilvl w:val="0"/>
          <w:numId w:val="6"/>
        </w:numPr>
      </w:pPr>
      <w:r>
        <w:lastRenderedPageBreak/>
        <w:t>Maksymalna łączna masa wszystkich rodzajów odpadów, które mogą być magazynowane w tym samym czasie: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6"/>
        </w:numPr>
      </w:pPr>
      <w:r>
        <w:t xml:space="preserve">- Maksymalna łączna masa wszystkich rodzajów odpadów, które mogą być magazynowane w okresie roku: 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Największa masa odpadów, które mogłyby być magazynowane w tym samym czasie w instalacji, obiekcie budowlanym lub jego części lub innym miejscu magazynowania odpadów, wynikającej z wymiarów instalacji, obiektu budowlanego lub jego części lub innego miejsca magazynowania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Całkowita pojemność (wyrażona w Mg) instalacji, obiektu budowlanego lub jego części lub innego miejsca magazynowania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Szczegółowy opis stosowanej metody lub metod zbierania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Możliwości techniczne i organizacyjne pozwalające należycie wykonywać działalność w zakresie zbierania odpadów, ze szczególnym uwzględnieniem kwalifikacji zawodowych lub przeszkolenia pracowników oraz liczby i jakości posiadanych instalacji i urządzeń odpowiadających wymaganiom ochrony środowiska:</w:t>
      </w:r>
    </w:p>
    <w:p w:rsidR="00B929B1" w:rsidRDefault="00B929B1" w:rsidP="00B929B1">
      <w:pPr>
        <w:pStyle w:val="Akapitzlist"/>
        <w:numPr>
          <w:ilvl w:val="0"/>
          <w:numId w:val="6"/>
        </w:numPr>
      </w:pPr>
      <w:r>
        <w:t>kwalifikacje zawodowe lub przeszkolenia pracowników: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6"/>
        </w:numPr>
      </w:pPr>
      <w:r>
        <w:t>ilość i jakość posiadanych instalacji i urządzeń odpowiadających wymaganiom ochrony środowiska: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6"/>
        </w:numPr>
      </w:pPr>
      <w:r>
        <w:t>pozostałe informacje wskazujące na możliwości techniczne i organizacyjne pozwalające należycie wykonywać działalność w zakresie zbierania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zbierania odpadów: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 podejmowane w ramach monitorowania i kontroli działalności objętej zezwoleniem: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:rsidR="00B929B1" w:rsidRDefault="00B929B1" w:rsidP="00B929B1">
      <w:pPr>
        <w:tabs>
          <w:tab w:val="right" w:leader="underscore" w:pos="9639"/>
        </w:tabs>
      </w:pPr>
      <w:r>
        <w:lastRenderedPageBreak/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 o odpadach: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Informacje wymagane na podstawie odrębnych przepisów:</w:t>
      </w:r>
    </w:p>
    <w:p w:rsidR="00B929B1" w:rsidRDefault="00B929B1" w:rsidP="00B929B1">
      <w:pPr>
        <w:tabs>
          <w:tab w:val="right" w:leader="underscore" w:pos="9639"/>
        </w:tabs>
      </w:pPr>
      <w:r>
        <w:tab/>
      </w:r>
    </w:p>
    <w:p w:rsidR="00B929B1" w:rsidRPr="00324E7F" w:rsidRDefault="00B929B1" w:rsidP="00B929B1">
      <w:pPr>
        <w:tabs>
          <w:tab w:val="center" w:pos="6804"/>
        </w:tabs>
        <w:spacing w:before="720"/>
      </w:pPr>
      <w:r>
        <w:tab/>
        <w:t>_____________________________</w:t>
      </w:r>
    </w:p>
    <w:p w:rsidR="00B929B1" w:rsidRPr="00155002" w:rsidRDefault="00B929B1" w:rsidP="00B929B1">
      <w:pPr>
        <w:pStyle w:val="Podpispola"/>
        <w:tabs>
          <w:tab w:val="center" w:pos="6804"/>
        </w:tabs>
      </w:pPr>
      <w:r>
        <w:tab/>
        <w:t>podpis wnioskodawcy</w:t>
      </w:r>
    </w:p>
    <w:p w:rsidR="00B929B1" w:rsidRDefault="00B929B1" w:rsidP="00B929B1">
      <w:pPr>
        <w:pStyle w:val="Nagwek1"/>
      </w:pPr>
      <w:r>
        <w:t>Załączniki: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Zaświadczenie/a o niekaralności: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posiadacza odpadów będącego osobą fizyczną prowadzącą działalność gospodarczą,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Oświadczenie/a o niekaralności osób: 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p</w:t>
      </w:r>
      <w:r>
        <w:t>osiadacza odpadów będącego osobą fizyczną prowadzącą działalność gospodarczą,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w</w:t>
      </w:r>
      <w:r>
        <w:t>spólnika, prokurenta, członka zarządu lub członka rady nadzorczej posiadacza odpadów będącego osobą prawną albo jednostką organizacyjną nieposiadającą osobowości prawnej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lub o liczbie prawomocnych wyroków skazujących te osoby za wykroczenia określone w art. 175, art. 183, art. 189 ust. 2 pkt 6 lub art. 191 ustawy o odpadach</w:t>
      </w:r>
      <w:bookmarkStart w:id="1" w:name="_Ref44592891"/>
      <w:r>
        <w:rPr>
          <w:rStyle w:val="Odwoanieprzypisudolnego"/>
        </w:rPr>
        <w:footnoteReference w:id="1"/>
      </w:r>
      <w:bookmarkEnd w:id="1"/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Oświadczenie/a, że w stosunku do: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 xml:space="preserve">posiadacza odpadów będącego osobą fizyczną prowadzącą działalność gospodarczą 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 xml:space="preserve">posiadacza odpadów będącego osobą prawną albo jednostką organizacyjną nieposiadającą osobowości prawnej, wspólnika, prokurenta, członka zarządu lub członka rady nadzorczej </w:t>
      </w:r>
      <w:r>
        <w:lastRenderedPageBreak/>
        <w:t>tego posiadacza odpadów prowadzącego działalność gospodarczą jako osoba fizyczna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 ustawy o odpadach w wysokości przekraczającej łącznie kwotę 150 000zł.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 w:rsidRPr="00B929B1">
        <w:rPr>
          <w:vertAlign w:val="superscript"/>
        </w:rPr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któremu wymierzono co najmniej trzykrotnie administracyjną karę pieniężną, o której mowa w art. 194 ustawy o odpadach, w ostatnich 10 latach, w wysokości przekraczającej łącznie kwotę 150 000 zł.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za naruszenia popełnione w czasie, gdy jest lub był wspólnikiem, prokurentem, członkiem rady nadzorczej lub członkiem zarządu tego innego przedsiębiorcy.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 w:rsidRPr="00B929B1">
        <w:rPr>
          <w:vertAlign w:val="superscript"/>
        </w:rPr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posiadanie tytułu prawnego do terenu, na którym odbywa się magazynowanie odpadów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Postanowienie komendanta powiatowego Państwowej Straży Pożarnej, o którym mowa w art. 42 ust. 4c. ustawy z dnia 14 grudnia 2012 roku o odpadach 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Dowód uiszczenia opłaty skarbowej w wysokości 616 zł za zezwolenie na zbieranie odpadów- wpłaty należy dokonać w kasach: Starostwa Powiatowego w Świeciu, Urzędu Miejskiego </w:t>
      </w:r>
      <w:r>
        <w:lastRenderedPageBreak/>
        <w:t>w</w:t>
      </w:r>
      <w:r>
        <w:t> </w:t>
      </w:r>
      <w:r>
        <w:t>Świeciu lub na konto Urzędu Miejskiego w Świeciu Bank Millenium S.A. Nr konta: 22116022020000000060897881.</w:t>
      </w:r>
    </w:p>
    <w:p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Oryginał pełnomocnictwa lub urzędowo poświadczony odpis pełnomocnictwa</w:t>
      </w:r>
    </w:p>
    <w:p w:rsidR="00EE718B" w:rsidRPr="00155002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Dowód uiszczenia opłaty skarbowej w wysokości 17 zł za złożenie pełnomocnictwa lub prokury- wpłaty należy dokonać w kasach: Starostwa Powiatowego w Świeciu, Urzędu Miejskiego w Świeciu lub na konto Urzędu Miejskiego w Świeciu Bank Millenium S.A. Nr konta: 22116022020000000060897881.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29B1" w:rsidRDefault="00B929B1" w:rsidP="00B929B1">
      <w:pPr>
        <w:spacing w:before="0" w:after="0"/>
      </w:pPr>
      <w:r>
        <w:separator/>
      </w:r>
    </w:p>
  </w:endnote>
  <w:endnote w:type="continuationSeparator" w:id="0">
    <w:p w:rsidR="00B929B1" w:rsidRDefault="00B929B1" w:rsidP="00B92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29B1" w:rsidRDefault="00B929B1" w:rsidP="00B929B1">
      <w:pPr>
        <w:spacing w:before="0" w:after="0"/>
      </w:pPr>
      <w:r>
        <w:separator/>
      </w:r>
    </w:p>
  </w:footnote>
  <w:footnote w:type="continuationSeparator" w:id="0">
    <w:p w:rsidR="00B929B1" w:rsidRDefault="00B929B1" w:rsidP="00B929B1">
      <w:pPr>
        <w:spacing w:before="0" w:after="0"/>
      </w:pPr>
      <w:r>
        <w:continuationSeparator/>
      </w:r>
    </w:p>
  </w:footnote>
  <w:footnote w:id="1">
    <w:p w:rsidR="00B929B1" w:rsidRDefault="00B929B1" w:rsidP="00B929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Oświadczenia składa się pod rygorem odpowiedzialności karnej za składanie fałszywych zeznań. Składający oświadczenie jest obowiązany do zawarcia w nim klauzuli następującej treści: </w:t>
      </w:r>
    </w:p>
    <w:p w:rsidR="00B929B1" w:rsidRDefault="00B929B1" w:rsidP="00B929B1">
      <w:pPr>
        <w:pStyle w:val="Tekstprzypisudolnego"/>
      </w:pPr>
      <w:r>
        <w:t xml:space="preserve">„Jestem świadomy odpowiedzialności karnej za złożenie fałszywego oświadczenia". </w:t>
      </w:r>
    </w:p>
    <w:p w:rsidR="00B929B1" w:rsidRDefault="00B929B1" w:rsidP="00B929B1">
      <w:pPr>
        <w:pStyle w:val="Tekstprzypisudolnego"/>
      </w:pPr>
      <w:r>
        <w:t>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FB7"/>
    <w:multiLevelType w:val="hybridMultilevel"/>
    <w:tmpl w:val="8F8E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7AA"/>
    <w:multiLevelType w:val="hybridMultilevel"/>
    <w:tmpl w:val="C930EA62"/>
    <w:lvl w:ilvl="0" w:tplc="0540B0CA">
      <w:numFmt w:val="bullet"/>
      <w:lvlText w:val="•"/>
      <w:lvlJc w:val="left"/>
      <w:pPr>
        <w:ind w:left="70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B3132"/>
    <w:multiLevelType w:val="hybridMultilevel"/>
    <w:tmpl w:val="F942E466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52034"/>
    <w:multiLevelType w:val="hybridMultilevel"/>
    <w:tmpl w:val="5CF8FAF4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7291B"/>
    <w:multiLevelType w:val="hybridMultilevel"/>
    <w:tmpl w:val="6F4E7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54121"/>
    <w:multiLevelType w:val="hybridMultilevel"/>
    <w:tmpl w:val="DF541EDC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977A4"/>
    <w:multiLevelType w:val="hybridMultilevel"/>
    <w:tmpl w:val="65C8261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24D5"/>
    <w:multiLevelType w:val="hybridMultilevel"/>
    <w:tmpl w:val="4B265368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B1"/>
    <w:rsid w:val="00022B19"/>
    <w:rsid w:val="00155002"/>
    <w:rsid w:val="007039E8"/>
    <w:rsid w:val="0087799A"/>
    <w:rsid w:val="008D28EA"/>
    <w:rsid w:val="00B54641"/>
    <w:rsid w:val="00B929B1"/>
    <w:rsid w:val="00C411DC"/>
    <w:rsid w:val="00CC0523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8E7EFF76-E42D-4089-B38D-2C92E625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29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B929B1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B929B1"/>
    <w:pPr>
      <w:ind w:left="720"/>
      <w:contextualSpacing/>
    </w:pPr>
  </w:style>
  <w:style w:type="table" w:styleId="Tabela-Siatka">
    <w:name w:val="Table Grid"/>
    <w:basedOn w:val="Standardowy"/>
    <w:rsid w:val="00B929B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B929B1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29B1"/>
    <w:rPr>
      <w:rFonts w:eastAsia="Lucida Sans Unicode"/>
    </w:rPr>
  </w:style>
  <w:style w:type="character" w:styleId="Odwoanieprzypisudolnego">
    <w:name w:val="footnote reference"/>
    <w:basedOn w:val="Domylnaczcionkaakapitu"/>
    <w:rsid w:val="00B92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735-5DCB-4C29-8514-0629D338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10</TotalTime>
  <Pages>5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2020-07-02T12:26:00Z</dcterms:created>
  <dcterms:modified xsi:type="dcterms:W3CDTF">2020-07-02T12:37:00Z</dcterms:modified>
</cp:coreProperties>
</file>